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600"/>
        <w:jc w:val="left"/>
      </w:pPr>
      <w:r>
        <w:rPr>
          <w:rFonts w:ascii="Arial" w:hAnsi="Arial"/>
          <w:b/>
          <w:color w:val="1A9D7A"/>
          <w:sz w:val="30"/>
        </w:rPr>
        <w:t>HELIOS</w:t>
      </w:r>
    </w:p>
    <w:p>
      <w:pPr>
        <w:pStyle w:val="Title"/>
      </w:pPr>
      <w:r>
        <w:t>Micro-SOC XDR</w:t>
      </w:r>
    </w:p>
    <w:p>
      <w:pPr>
        <w:spacing w:after="480"/>
      </w:pPr>
      <w:r>
        <w:rPr>
          <w:rFonts w:ascii="Arial" w:hAnsi="Arial"/>
          <w:color w:val="667985"/>
          <w:sz w:val="30"/>
        </w:rPr>
        <w:t>Rapport complet de conception, détection, réponse et pilotage</w:t>
      </w:r>
    </w:p>
    <w:p>
      <w:r>
        <w:rPr>
          <w:rFonts w:ascii="Arial" w:hAnsi="Arial"/>
          <w:color w:val="22313F"/>
          <w:sz w:val="22"/>
        </w:rPr>
        <w:t>Laboratoire multi-client Endpoint · Identity · Cloud · Mobile · Network</w:t>
      </w:r>
    </w:p>
    <w:p>
      <w:pPr>
        <w:spacing w:before="600"/>
      </w:pPr>
      <w:r>
        <w:rPr>
          <w:b/>
          <w:color w:val="1A9D7A"/>
          <w:sz w:val="22"/>
        </w:rPr>
        <w:t>Données entièrement synthétiques</w:t>
      </w:r>
    </w:p>
    <w:p>
      <w:pPr>
        <w:spacing w:before="1800"/>
      </w:pPr>
      <w:r>
        <w:rPr>
          <w:color w:val="667985"/>
          <w:sz w:val="18"/>
        </w:rPr>
        <w:t>Version 1.0 · 14 juillet 2026</w:t>
      </w:r>
    </w:p>
    <w:p>
      <w:r>
        <w:br w:type="page"/>
      </w:r>
    </w:p>
    <w:p>
      <w:pPr>
        <w:pStyle w:val="Heading1"/>
      </w:pPr>
      <w:r>
        <w:t>Résumé exécutif</w:t>
      </w:r>
    </w:p>
    <w:p>
      <w:pPr>
        <w:spacing w:after="160"/>
      </w:pPr>
      <w:r>
        <w:rPr>
          <w:i/>
          <w:color w:val="667985"/>
        </w:rPr>
        <w:t>Un environnement synthétique complet a été construit afin de démontrer une chaîne SOC de bout en bout, reproductible et auditable.</w:t>
      </w:r>
    </w:p>
    <w:p>
      <w:pPr>
        <w:jc w:val="center"/>
      </w:pPr>
      <w:r>
        <w:drawing>
          <wp:inline xmlns:a="http://schemas.openxmlformats.org/drawingml/2006/main" xmlns:pic="http://schemas.openxmlformats.org/drawingml/2006/picture">
            <wp:extent cx="6400800" cy="2098669"/>
            <wp:docPr id="1" name="Picture 1"/>
            <wp:cNvGraphicFramePr>
              <a:graphicFrameLocks noChangeAspect="1"/>
            </wp:cNvGraphicFramePr>
            <a:graphic>
              <a:graphicData uri="http://schemas.openxmlformats.org/drawingml/2006/picture">
                <pic:pic>
                  <pic:nvPicPr>
                    <pic:cNvPr id="0" name="08_kpi_summary.png"/>
                    <pic:cNvPicPr/>
                  </pic:nvPicPr>
                  <pic:blipFill>
                    <a:blip r:embed="rId11"/>
                    <a:stretch>
                      <a:fillRect/>
                    </a:stretch>
                  </pic:blipFill>
                  <pic:spPr>
                    <a:xfrm>
                      <a:off x="0" y="0"/>
                      <a:ext cx="6400800" cy="2098669"/>
                    </a:xfrm>
                    <a:prstGeom prst="rect"/>
                  </pic:spPr>
                </pic:pic>
              </a:graphicData>
            </a:graphic>
          </wp:inline>
        </w:drawing>
      </w:r>
    </w:p>
    <w:p>
      <w:pPr>
        <w:jc w:val="center"/>
      </w:pPr>
      <w:r>
        <w:rPr>
          <w:i/>
          <w:color w:val="667985"/>
          <w:sz w:val="16"/>
        </w:rPr>
        <w:t>Principaux indicateurs opérationnels sur la période simulée.</w:t>
      </w:r>
    </w:p>
    <w:p>
      <w:pPr>
        <w:spacing w:after="100" w:line="259" w:lineRule="auto"/>
      </w:pPr>
      <w:r>
        <w:t>HELIOS simule un service Micro-SOC XDR pour trois organisations françaises fictives. Le périmètre comprend 1 790 actifs, 75 000 événements normalisés et cinq domaines de télémétrie. Vingt-quatre règles versionnées transforment les traces en 776 alertes brutes ; le tuning gouverné réduit ce volume à 255 alertes, ensuite regroupées en 43 cas et 39 incidents confirmés.</w:t>
      </w:r>
    </w:p>
    <w:p>
      <w:pPr>
        <w:spacing w:after="100" w:line="259" w:lineRule="auto"/>
      </w:pPr>
      <w:r>
        <w:t>La performance médiane atteint 32 minutes de MTTD, 51 minutes de MTTA et 106 minutes de confinement. Trente-sept incidents sur trente-neuf respectent leur SLA, soit 94,87 %. La couverture télémétrique pondérée est de 92,88 % et la qualité de parsing atteint 99,21 %.</w:t>
      </w:r>
    </w:p>
    <w:p>
      <w:pPr>
        <w:pStyle w:val="ListBullet"/>
        <w:spacing w:after="40"/>
      </w:pPr>
      <w:r>
        <w:t>Résultat principal : réduction de 67,14 % du bruit d'alerte avec une précision des cas de 90,70 %.</w:t>
      </w:r>
    </w:p>
    <w:p>
      <w:pPr>
        <w:pStyle w:val="ListBullet"/>
        <w:spacing w:after="40"/>
      </w:pPr>
      <w:r>
        <w:t>Risque résiduel principal : onboarding incomplet de certains terminaux mobiles et capteurs réseau.</w:t>
      </w:r>
    </w:p>
    <w:p>
      <w:pPr>
        <w:pStyle w:val="ListBullet"/>
        <w:spacing w:after="40"/>
      </w:pPr>
      <w:r>
        <w:t>Priorité detection engineering : faire progresser la couverture des techniques ATT&amp;CK prioritaires de 70 % vers 80 %.</w:t>
      </w:r>
    </w:p>
    <w:p>
      <w:pPr>
        <w:pStyle w:val="ListBullet"/>
        <w:spacing w:after="40"/>
      </w:pPr>
      <w:r>
        <w:t>Dispositif de preuve : règles, tests, exclusions, chronologies, playbooks, modèle Excel et contrôles QA livrés ensemble.</w:t>
      </w:r>
    </w:p>
    <w:p>
      <w:r>
        <w:br w:type="page"/>
      </w:r>
    </w:p>
    <w:p>
      <w:pPr>
        <w:pStyle w:val="Heading1"/>
      </w:pPr>
      <w:r>
        <w:t>1. Identité et objectifs du projet</w:t>
      </w:r>
    </w:p>
    <w:p>
      <w:pPr>
        <w:spacing w:after="100" w:line="259" w:lineRule="auto"/>
      </w:pPr>
      <w:r>
        <w:t>HELIOS est un laboratoire personnel de cybersécurité défensive. Il ne représente aucune infrastructure réelle et ne contient aucune donnée personnelle ou information d'entreprise. Les noms, utilisateurs, actifs, incidents et résultats opérationnels sont synthétiques.</w:t>
      </w:r>
    </w:p>
    <w:p>
      <w:pPr>
        <w:pStyle w:val="Heading2"/>
      </w:pPr>
      <w:r>
        <w:t>Objectifs</w:t>
      </w:r>
    </w:p>
    <w:p>
      <w:pPr>
        <w:pStyle w:val="ListBullet"/>
        <w:spacing w:after="40"/>
      </w:pPr>
      <w:r>
        <w:t>Concevoir une architecture Micro-SOC multi-client cloisonnée et traçable.</w:t>
      </w:r>
    </w:p>
    <w:p>
      <w:pPr>
        <w:pStyle w:val="ListBullet"/>
        <w:spacing w:after="40"/>
      </w:pPr>
      <w:r>
        <w:t>Normaliser des événements Endpoint, Identity, Cloud, Mobile et Network dans un schéma commun.</w:t>
      </w:r>
    </w:p>
    <w:p>
      <w:pPr>
        <w:pStyle w:val="ListBullet"/>
        <w:spacing w:after="40"/>
      </w:pPr>
      <w:r>
        <w:t>Développer et tester des détections Sigma, KQL, Wazuh, Suricata et de corrélation.</w:t>
      </w:r>
    </w:p>
    <w:p>
      <w:pPr>
        <w:pStyle w:val="ListBullet"/>
        <w:spacing w:after="40"/>
      </w:pPr>
      <w:r>
        <w:t>Diagnostiquer des incidents, appliquer des playbooks et mesurer la réponse.</w:t>
      </w:r>
    </w:p>
    <w:p>
      <w:pPr>
        <w:pStyle w:val="ListBullet"/>
        <w:spacing w:after="40"/>
      </w:pPr>
      <w:r>
        <w:t>Gouverner les exclusions et démontrer leur caractère limité, approuvé et réversible.</w:t>
      </w:r>
    </w:p>
    <w:p>
      <w:pPr>
        <w:pStyle w:val="ListBullet"/>
        <w:spacing w:after="40"/>
      </w:pPr>
      <w:r>
        <w:t>Produire une synthèse technique et client à partir d'un modèle Excel avancé.</w:t>
      </w:r>
    </w:p>
    <w:p>
      <w:pPr>
        <w:pStyle w:val="Heading2"/>
      </w:pPr>
      <w:r>
        <w:t>Critères de succès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Dimension</w:t>
            </w:r>
          </w:p>
        </w:tc>
        <w:tc>
          <w:tcPr>
            <w:tcW w:type="dxa" w:w="3389"/>
            <w:shd w:fill="1F4E78"/>
            <w:vAlign w:val="center"/>
          </w:tcPr>
          <w:p>
            <w:pPr>
              <w:jc w:val="left"/>
            </w:pPr>
            <w:r/>
            <w:r>
              <w:rPr>
                <w:rFonts w:ascii="Arial" w:hAnsi="Arial"/>
                <w:b/>
                <w:color w:val="FFFFFF"/>
                <w:sz w:val="16"/>
              </w:rPr>
              <w:t>Critère</w:t>
            </w:r>
          </w:p>
        </w:tc>
        <w:tc>
          <w:tcPr>
            <w:tcW w:type="dxa" w:w="3389"/>
            <w:shd w:fill="1F4E78"/>
            <w:vAlign w:val="center"/>
          </w:tcPr>
          <w:p>
            <w:pPr>
              <w:jc w:val="left"/>
            </w:pPr>
            <w:r/>
            <w:r>
              <w:rPr>
                <w:rFonts w:ascii="Arial" w:hAnsi="Arial"/>
                <w:b/>
                <w:color w:val="FFFFFF"/>
                <w:sz w:val="16"/>
              </w:rPr>
              <w:t>Résultat</w:t>
            </w:r>
          </w:p>
        </w:tc>
      </w:tr>
      <w:tr>
        <w:tc>
          <w:tcPr>
            <w:tcW w:type="dxa" w:w="3389"/>
            <w:shd w:fill="F4F8FA"/>
            <w:vAlign w:val="center"/>
          </w:tcPr>
          <w:p>
            <w:pPr>
              <w:jc w:val="left"/>
            </w:pPr>
            <w:r/>
            <w:r>
              <w:rPr>
                <w:rFonts w:ascii="Arial" w:hAnsi="Arial"/>
                <w:b w:val="0"/>
                <w:color w:val="22313F"/>
                <w:sz w:val="16"/>
              </w:rPr>
              <w:t>Tuning</w:t>
            </w:r>
          </w:p>
        </w:tc>
        <w:tc>
          <w:tcPr>
            <w:tcW w:type="dxa" w:w="3389"/>
            <w:shd w:fill="F4F8FA"/>
            <w:vAlign w:val="center"/>
          </w:tcPr>
          <w:p>
            <w:pPr>
              <w:jc w:val="left"/>
            </w:pPr>
            <w:r/>
            <w:r>
              <w:rPr>
                <w:rFonts w:ascii="Arial" w:hAnsi="Arial"/>
                <w:b w:val="0"/>
                <w:color w:val="22313F"/>
                <w:sz w:val="16"/>
              </w:rPr>
              <w:t>Réduction des alertes ≥ 65 %</w:t>
            </w:r>
          </w:p>
        </w:tc>
        <w:tc>
          <w:tcPr>
            <w:tcW w:type="dxa" w:w="3389"/>
            <w:shd w:fill="F4F8FA"/>
            <w:vAlign w:val="center"/>
          </w:tcPr>
          <w:p>
            <w:pPr>
              <w:jc w:val="left"/>
            </w:pPr>
            <w:r/>
            <w:r>
              <w:rPr>
                <w:rFonts w:ascii="Arial" w:hAnsi="Arial"/>
                <w:b w:val="0"/>
                <w:color w:val="22313F"/>
                <w:sz w:val="16"/>
              </w:rPr>
              <w:t>67,14 %</w:t>
            </w:r>
          </w:p>
        </w:tc>
      </w:tr>
      <w:tr>
        <w:tc>
          <w:tcPr>
            <w:tcW w:type="dxa" w:w="3389"/>
            <w:shd w:fill="FFFFFF"/>
            <w:vAlign w:val="center"/>
          </w:tcPr>
          <w:p>
            <w:pPr>
              <w:jc w:val="left"/>
            </w:pPr>
            <w:r/>
            <w:r>
              <w:rPr>
                <w:rFonts w:ascii="Arial" w:hAnsi="Arial"/>
                <w:b w:val="0"/>
                <w:color w:val="22313F"/>
                <w:sz w:val="16"/>
              </w:rPr>
              <w:t>Qualification</w:t>
            </w:r>
          </w:p>
        </w:tc>
        <w:tc>
          <w:tcPr>
            <w:tcW w:type="dxa" w:w="3389"/>
            <w:shd w:fill="FFFFFF"/>
            <w:vAlign w:val="center"/>
          </w:tcPr>
          <w:p>
            <w:pPr>
              <w:jc w:val="left"/>
            </w:pPr>
            <w:r/>
            <w:r>
              <w:rPr>
                <w:rFonts w:ascii="Arial" w:hAnsi="Arial"/>
                <w:b w:val="0"/>
                <w:color w:val="22313F"/>
                <w:sz w:val="16"/>
              </w:rPr>
              <w:t>Précision des cas ≥ 85 %</w:t>
            </w:r>
          </w:p>
        </w:tc>
        <w:tc>
          <w:tcPr>
            <w:tcW w:type="dxa" w:w="3389"/>
            <w:shd w:fill="FFFFFF"/>
            <w:vAlign w:val="center"/>
          </w:tcPr>
          <w:p>
            <w:pPr>
              <w:jc w:val="left"/>
            </w:pPr>
            <w:r/>
            <w:r>
              <w:rPr>
                <w:rFonts w:ascii="Arial" w:hAnsi="Arial"/>
                <w:b w:val="0"/>
                <w:color w:val="22313F"/>
                <w:sz w:val="16"/>
              </w:rPr>
              <w:t>90,70 %</w:t>
            </w:r>
          </w:p>
        </w:tc>
      </w:tr>
      <w:tr>
        <w:tc>
          <w:tcPr>
            <w:tcW w:type="dxa" w:w="3389"/>
            <w:shd w:fill="F4F8FA"/>
            <w:vAlign w:val="center"/>
          </w:tcPr>
          <w:p>
            <w:pPr>
              <w:jc w:val="left"/>
            </w:pPr>
            <w:r/>
            <w:r>
              <w:rPr>
                <w:rFonts w:ascii="Arial" w:hAnsi="Arial"/>
                <w:b w:val="0"/>
                <w:color w:val="22313F"/>
                <w:sz w:val="16"/>
              </w:rPr>
              <w:t>Détection</w:t>
            </w:r>
          </w:p>
        </w:tc>
        <w:tc>
          <w:tcPr>
            <w:tcW w:type="dxa" w:w="3389"/>
            <w:shd w:fill="F4F8FA"/>
            <w:vAlign w:val="center"/>
          </w:tcPr>
          <w:p>
            <w:pPr>
              <w:jc w:val="left"/>
            </w:pPr>
            <w:r/>
            <w:r>
              <w:rPr>
                <w:rFonts w:ascii="Arial" w:hAnsi="Arial"/>
                <w:b w:val="0"/>
                <w:color w:val="22313F"/>
                <w:sz w:val="16"/>
              </w:rPr>
              <w:t>MTTD médian ≤ 45 min</w:t>
            </w:r>
          </w:p>
        </w:tc>
        <w:tc>
          <w:tcPr>
            <w:tcW w:type="dxa" w:w="3389"/>
            <w:shd w:fill="F4F8FA"/>
            <w:vAlign w:val="center"/>
          </w:tcPr>
          <w:p>
            <w:pPr>
              <w:jc w:val="left"/>
            </w:pPr>
            <w:r/>
            <w:r>
              <w:rPr>
                <w:rFonts w:ascii="Arial" w:hAnsi="Arial"/>
                <w:b w:val="0"/>
                <w:color w:val="22313F"/>
                <w:sz w:val="16"/>
              </w:rPr>
              <w:t>32 min</w:t>
            </w:r>
          </w:p>
        </w:tc>
      </w:tr>
      <w:tr>
        <w:tc>
          <w:tcPr>
            <w:tcW w:type="dxa" w:w="3389"/>
            <w:shd w:fill="FFFFFF"/>
            <w:vAlign w:val="center"/>
          </w:tcPr>
          <w:p>
            <w:pPr>
              <w:jc w:val="left"/>
            </w:pPr>
            <w:r/>
            <w:r>
              <w:rPr>
                <w:rFonts w:ascii="Arial" w:hAnsi="Arial"/>
                <w:b w:val="0"/>
                <w:color w:val="22313F"/>
                <w:sz w:val="16"/>
              </w:rPr>
              <w:t>Réponse</w:t>
            </w:r>
          </w:p>
        </w:tc>
        <w:tc>
          <w:tcPr>
            <w:tcW w:type="dxa" w:w="3389"/>
            <w:shd w:fill="FFFFFF"/>
            <w:vAlign w:val="center"/>
          </w:tcPr>
          <w:p>
            <w:pPr>
              <w:jc w:val="left"/>
            </w:pPr>
            <w:r/>
            <w:r>
              <w:rPr>
                <w:rFonts w:ascii="Arial" w:hAnsi="Arial"/>
                <w:b w:val="0"/>
                <w:color w:val="22313F"/>
                <w:sz w:val="16"/>
              </w:rPr>
              <w:t>Confinement médian ≤ 120 min</w:t>
            </w:r>
          </w:p>
        </w:tc>
        <w:tc>
          <w:tcPr>
            <w:tcW w:type="dxa" w:w="3389"/>
            <w:shd w:fill="FFFFFF"/>
            <w:vAlign w:val="center"/>
          </w:tcPr>
          <w:p>
            <w:pPr>
              <w:jc w:val="left"/>
            </w:pPr>
            <w:r/>
            <w:r>
              <w:rPr>
                <w:rFonts w:ascii="Arial" w:hAnsi="Arial"/>
                <w:b w:val="0"/>
                <w:color w:val="22313F"/>
                <w:sz w:val="16"/>
              </w:rPr>
              <w:t>106 min</w:t>
            </w:r>
          </w:p>
        </w:tc>
      </w:tr>
      <w:tr>
        <w:tc>
          <w:tcPr>
            <w:tcW w:type="dxa" w:w="3389"/>
            <w:shd w:fill="F4F8FA"/>
            <w:vAlign w:val="center"/>
          </w:tcPr>
          <w:p>
            <w:pPr>
              <w:jc w:val="left"/>
            </w:pPr>
            <w:r/>
            <w:r>
              <w:rPr>
                <w:rFonts w:ascii="Arial" w:hAnsi="Arial"/>
                <w:b w:val="0"/>
                <w:color w:val="22313F"/>
                <w:sz w:val="16"/>
              </w:rPr>
              <w:t>Service</w:t>
            </w:r>
          </w:p>
        </w:tc>
        <w:tc>
          <w:tcPr>
            <w:tcW w:type="dxa" w:w="3389"/>
            <w:shd w:fill="F4F8FA"/>
            <w:vAlign w:val="center"/>
          </w:tcPr>
          <w:p>
            <w:pPr>
              <w:jc w:val="left"/>
            </w:pPr>
            <w:r/>
            <w:r>
              <w:rPr>
                <w:rFonts w:ascii="Arial" w:hAnsi="Arial"/>
                <w:b w:val="0"/>
                <w:color w:val="22313F"/>
                <w:sz w:val="16"/>
              </w:rPr>
              <w:t>SLA ≥ 90 %</w:t>
            </w:r>
          </w:p>
        </w:tc>
        <w:tc>
          <w:tcPr>
            <w:tcW w:type="dxa" w:w="3389"/>
            <w:shd w:fill="F4F8FA"/>
            <w:vAlign w:val="center"/>
          </w:tcPr>
          <w:p>
            <w:pPr>
              <w:jc w:val="left"/>
            </w:pPr>
            <w:r/>
            <w:r>
              <w:rPr>
                <w:rFonts w:ascii="Arial" w:hAnsi="Arial"/>
                <w:b w:val="0"/>
                <w:color w:val="22313F"/>
                <w:sz w:val="16"/>
              </w:rPr>
              <w:t>94,87 %</w:t>
            </w:r>
          </w:p>
        </w:tc>
      </w:tr>
      <w:tr>
        <w:tc>
          <w:tcPr>
            <w:tcW w:type="dxa" w:w="3389"/>
            <w:shd w:fill="FFFFFF"/>
            <w:vAlign w:val="center"/>
          </w:tcPr>
          <w:p>
            <w:pPr>
              <w:jc w:val="left"/>
            </w:pPr>
            <w:r/>
            <w:r>
              <w:rPr>
                <w:rFonts w:ascii="Arial" w:hAnsi="Arial"/>
                <w:b w:val="0"/>
                <w:color w:val="22313F"/>
                <w:sz w:val="16"/>
              </w:rPr>
              <w:t>Qualité</w:t>
            </w:r>
          </w:p>
        </w:tc>
        <w:tc>
          <w:tcPr>
            <w:tcW w:type="dxa" w:w="3389"/>
            <w:shd w:fill="FFFFFF"/>
            <w:vAlign w:val="center"/>
          </w:tcPr>
          <w:p>
            <w:pPr>
              <w:jc w:val="left"/>
            </w:pPr>
            <w:r/>
            <w:r>
              <w:rPr>
                <w:rFonts w:ascii="Arial" w:hAnsi="Arial"/>
                <w:b w:val="0"/>
                <w:color w:val="22313F"/>
                <w:sz w:val="16"/>
              </w:rPr>
              <w:t>Parsing ≥ 99 %</w:t>
            </w:r>
          </w:p>
        </w:tc>
        <w:tc>
          <w:tcPr>
            <w:tcW w:type="dxa" w:w="3389"/>
            <w:shd w:fill="FFFFFF"/>
            <w:vAlign w:val="center"/>
          </w:tcPr>
          <w:p>
            <w:pPr>
              <w:jc w:val="left"/>
            </w:pPr>
            <w:r/>
            <w:r>
              <w:rPr>
                <w:rFonts w:ascii="Arial" w:hAnsi="Arial"/>
                <w:b w:val="0"/>
                <w:color w:val="22313F"/>
                <w:sz w:val="16"/>
              </w:rPr>
              <w:t>99,21 %</w:t>
            </w:r>
          </w:p>
        </w:tc>
      </w:tr>
      <w:tr>
        <w:tc>
          <w:tcPr>
            <w:tcW w:type="dxa" w:w="3389"/>
            <w:shd w:fill="F4F8FA"/>
            <w:vAlign w:val="center"/>
          </w:tcPr>
          <w:p>
            <w:pPr>
              <w:jc w:val="left"/>
            </w:pPr>
            <w:r/>
            <w:r>
              <w:rPr>
                <w:rFonts w:ascii="Arial" w:hAnsi="Arial"/>
                <w:b w:val="0"/>
                <w:color w:val="22313F"/>
                <w:sz w:val="16"/>
              </w:rPr>
              <w:t>Règles</w:t>
            </w:r>
          </w:p>
        </w:tc>
        <w:tc>
          <w:tcPr>
            <w:tcW w:type="dxa" w:w="3389"/>
            <w:shd w:fill="F4F8FA"/>
            <w:vAlign w:val="center"/>
          </w:tcPr>
          <w:p>
            <w:pPr>
              <w:jc w:val="left"/>
            </w:pPr>
            <w:r/>
            <w:r>
              <w:rPr>
                <w:rFonts w:ascii="Arial" w:hAnsi="Arial"/>
                <w:b w:val="0"/>
                <w:color w:val="22313F"/>
                <w:sz w:val="16"/>
              </w:rPr>
              <w:t>Tests réussis ≥ 95 %</w:t>
            </w:r>
          </w:p>
        </w:tc>
        <w:tc>
          <w:tcPr>
            <w:tcW w:type="dxa" w:w="3389"/>
            <w:shd w:fill="F4F8FA"/>
            <w:vAlign w:val="center"/>
          </w:tcPr>
          <w:p>
            <w:pPr>
              <w:jc w:val="left"/>
            </w:pPr>
            <w:r/>
            <w:r>
              <w:rPr>
                <w:rFonts w:ascii="Arial" w:hAnsi="Arial"/>
                <w:b w:val="0"/>
                <w:color w:val="22313F"/>
                <w:sz w:val="16"/>
              </w:rPr>
              <w:t>96,88 %</w:t>
            </w:r>
          </w:p>
        </w:tc>
      </w:tr>
    </w:tbl>
    <w:p>
      <w:pPr>
        <w:spacing w:after="20"/>
      </w:pPr>
    </w:p>
    <w:p>
      <w:r>
        <w:br w:type="page"/>
      </w:r>
    </w:p>
    <w:p>
      <w:pPr>
        <w:pStyle w:val="Heading1"/>
      </w:pPr>
      <w:r>
        <w:t>2. Périmètre multi-client</w:t>
      </w:r>
    </w:p>
    <w:p>
      <w:pPr>
        <w:spacing w:after="100" w:line="259" w:lineRule="auto"/>
      </w:pPr>
      <w:r>
        <w:t>Le portefeuille synthétique couvre trois contextes français contrastés afin de tester la capacité du dispositif à adapter criticité, sources et réponses.</w:t>
      </w:r>
    </w:p>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rPr>
          <w:tblHeader w:val="true"/>
        </w:trPr>
        <w:tc>
          <w:tcPr>
            <w:tcW w:type="dxa" w:w="792"/>
            <w:shd w:fill="1F4E78"/>
            <w:vAlign w:val="center"/>
          </w:tcPr>
          <w:p>
            <w:pPr>
              <w:jc w:val="left"/>
            </w:pPr>
            <w:r/>
            <w:r>
              <w:rPr>
                <w:rFonts w:ascii="Arial" w:hAnsi="Arial"/>
                <w:b/>
                <w:color w:val="FFFFFF"/>
                <w:sz w:val="16"/>
              </w:rPr>
              <w:t>ID</w:t>
            </w:r>
          </w:p>
        </w:tc>
        <w:tc>
          <w:tcPr>
            <w:tcW w:type="dxa" w:w="1584"/>
            <w:shd w:fill="1F4E78"/>
            <w:vAlign w:val="center"/>
          </w:tcPr>
          <w:p>
            <w:pPr>
              <w:jc w:val="left"/>
            </w:pPr>
            <w:r/>
            <w:r>
              <w:rPr>
                <w:rFonts w:ascii="Arial" w:hAnsi="Arial"/>
                <w:b/>
                <w:color w:val="FFFFFF"/>
                <w:sz w:val="16"/>
              </w:rPr>
              <w:t>Organisation fictive</w:t>
            </w:r>
          </w:p>
        </w:tc>
        <w:tc>
          <w:tcPr>
            <w:tcW w:type="dxa" w:w="1296"/>
            <w:shd w:fill="1F4E78"/>
            <w:vAlign w:val="center"/>
          </w:tcPr>
          <w:p>
            <w:pPr>
              <w:jc w:val="left"/>
            </w:pPr>
            <w:r/>
            <w:r>
              <w:rPr>
                <w:rFonts w:ascii="Arial" w:hAnsi="Arial"/>
                <w:b/>
                <w:color w:val="FFFFFF"/>
                <w:sz w:val="16"/>
              </w:rPr>
              <w:t>Secteur</w:t>
            </w:r>
          </w:p>
        </w:tc>
        <w:tc>
          <w:tcPr>
            <w:tcW w:type="dxa" w:w="936"/>
            <w:shd w:fill="1F4E78"/>
            <w:vAlign w:val="center"/>
          </w:tcPr>
          <w:p>
            <w:pPr>
              <w:jc w:val="left"/>
            </w:pPr>
            <w:r/>
            <w:r>
              <w:rPr>
                <w:rFonts w:ascii="Arial" w:hAnsi="Arial"/>
                <w:b/>
                <w:color w:val="FFFFFF"/>
                <w:sz w:val="16"/>
              </w:rPr>
              <w:t>Ville</w:t>
            </w:r>
          </w:p>
        </w:tc>
        <w:tc>
          <w:tcPr>
            <w:tcW w:type="dxa" w:w="720"/>
            <w:shd w:fill="1F4E78"/>
            <w:vAlign w:val="center"/>
          </w:tcPr>
          <w:p>
            <w:pPr>
              <w:jc w:val="left"/>
            </w:pPr>
            <w:r/>
            <w:r>
              <w:rPr>
                <w:rFonts w:ascii="Arial" w:hAnsi="Arial"/>
                <w:b/>
                <w:color w:val="FFFFFF"/>
                <w:sz w:val="16"/>
              </w:rPr>
              <w:t>Actifs</w:t>
            </w:r>
          </w:p>
        </w:tc>
        <w:tc>
          <w:tcPr>
            <w:tcW w:type="dxa" w:w="792"/>
            <w:shd w:fill="1F4E78"/>
            <w:vAlign w:val="center"/>
          </w:tcPr>
          <w:p>
            <w:pPr>
              <w:jc w:val="left"/>
            </w:pPr>
            <w:r/>
            <w:r>
              <w:rPr>
                <w:rFonts w:ascii="Arial" w:hAnsi="Arial"/>
                <w:b/>
                <w:color w:val="FFFFFF"/>
                <w:sz w:val="16"/>
              </w:rPr>
              <w:t>Tier</w:t>
            </w:r>
          </w:p>
        </w:tc>
        <w:tc>
          <w:tcPr>
            <w:tcW w:type="dxa" w:w="3888"/>
            <w:shd w:fill="1F4E78"/>
            <w:vAlign w:val="center"/>
          </w:tcPr>
          <w:p>
            <w:pPr>
              <w:jc w:val="left"/>
            </w:pPr>
            <w:r/>
            <w:r>
              <w:rPr>
                <w:rFonts w:ascii="Arial" w:hAnsi="Arial"/>
                <w:b/>
                <w:color w:val="FFFFFF"/>
                <w:sz w:val="16"/>
              </w:rPr>
              <w:t>Contexte</w:t>
            </w:r>
          </w:p>
        </w:tc>
      </w:tr>
      <w:tr>
        <w:tc>
          <w:tcPr>
            <w:tcW w:type="dxa" w:w="792"/>
            <w:shd w:fill="F4F8FA"/>
            <w:vAlign w:val="center"/>
          </w:tcPr>
          <w:p>
            <w:pPr>
              <w:jc w:val="left"/>
            </w:pPr>
            <w:r/>
            <w:r>
              <w:rPr>
                <w:rFonts w:ascii="Arial" w:hAnsi="Arial"/>
                <w:b w:val="0"/>
                <w:color w:val="22313F"/>
                <w:sz w:val="14"/>
              </w:rPr>
              <w:t>FR-RET</w:t>
            </w:r>
          </w:p>
        </w:tc>
        <w:tc>
          <w:tcPr>
            <w:tcW w:type="dxa" w:w="1584"/>
            <w:shd w:fill="F4F8FA"/>
            <w:vAlign w:val="center"/>
          </w:tcPr>
          <w:p>
            <w:pPr>
              <w:jc w:val="left"/>
            </w:pPr>
            <w:r/>
            <w:r>
              <w:rPr>
                <w:rFonts w:ascii="Arial" w:hAnsi="Arial"/>
                <w:b w:val="0"/>
                <w:color w:val="22313F"/>
                <w:sz w:val="14"/>
              </w:rPr>
              <w:t>HexaRetail France</w:t>
            </w:r>
          </w:p>
        </w:tc>
        <w:tc>
          <w:tcPr>
            <w:tcW w:type="dxa" w:w="1296"/>
            <w:shd w:fill="F4F8FA"/>
            <w:vAlign w:val="center"/>
          </w:tcPr>
          <w:p>
            <w:pPr>
              <w:jc w:val="left"/>
            </w:pPr>
            <w:r/>
            <w:r>
              <w:rPr>
                <w:rFonts w:ascii="Arial" w:hAnsi="Arial"/>
                <w:b w:val="0"/>
                <w:color w:val="22313F"/>
                <w:sz w:val="14"/>
              </w:rPr>
              <w:t>Commerce omnicanal</w:t>
            </w:r>
          </w:p>
        </w:tc>
        <w:tc>
          <w:tcPr>
            <w:tcW w:type="dxa" w:w="936"/>
            <w:shd w:fill="F4F8FA"/>
            <w:vAlign w:val="center"/>
          </w:tcPr>
          <w:p>
            <w:pPr>
              <w:jc w:val="left"/>
            </w:pPr>
            <w:r/>
            <w:r>
              <w:rPr>
                <w:rFonts w:ascii="Arial" w:hAnsi="Arial"/>
                <w:b w:val="0"/>
                <w:color w:val="22313F"/>
                <w:sz w:val="14"/>
              </w:rPr>
              <w:t>Paris</w:t>
            </w:r>
          </w:p>
        </w:tc>
        <w:tc>
          <w:tcPr>
            <w:tcW w:type="dxa" w:w="720"/>
            <w:shd w:fill="F4F8FA"/>
            <w:vAlign w:val="center"/>
          </w:tcPr>
          <w:p>
            <w:pPr>
              <w:jc w:val="left"/>
            </w:pPr>
            <w:r/>
            <w:r>
              <w:rPr>
                <w:rFonts w:ascii="Arial" w:hAnsi="Arial"/>
                <w:b w:val="0"/>
                <w:color w:val="22313F"/>
                <w:sz w:val="14"/>
              </w:rPr>
              <w:t>760</w:t>
            </w:r>
          </w:p>
        </w:tc>
        <w:tc>
          <w:tcPr>
            <w:tcW w:type="dxa" w:w="792"/>
            <w:shd w:fill="F4F8FA"/>
            <w:vAlign w:val="center"/>
          </w:tcPr>
          <w:p>
            <w:pPr>
              <w:jc w:val="left"/>
            </w:pPr>
            <w:r/>
            <w:r>
              <w:rPr>
                <w:rFonts w:ascii="Arial" w:hAnsi="Arial"/>
                <w:b w:val="0"/>
                <w:color w:val="22313F"/>
                <w:sz w:val="14"/>
              </w:rPr>
              <w:t>Advanced</w:t>
            </w:r>
          </w:p>
        </w:tc>
        <w:tc>
          <w:tcPr>
            <w:tcW w:type="dxa" w:w="3888"/>
            <w:shd w:fill="F4F8FA"/>
            <w:vAlign w:val="center"/>
          </w:tcPr>
          <w:p>
            <w:pPr>
              <w:jc w:val="left"/>
            </w:pPr>
            <w:r/>
            <w:r>
              <w:rPr>
                <w:rFonts w:ascii="Arial" w:hAnsi="Arial"/>
                <w:b w:val="0"/>
                <w:color w:val="22313F"/>
                <w:sz w:val="14"/>
              </w:rPr>
              <w:t>Réseau de points de vente, e-commerce, Microsoft 365, Azure et AWS.</w:t>
            </w:r>
          </w:p>
        </w:tc>
      </w:tr>
      <w:tr>
        <w:tc>
          <w:tcPr>
            <w:tcW w:type="dxa" w:w="792"/>
            <w:shd w:fill="FFFFFF"/>
            <w:vAlign w:val="center"/>
          </w:tcPr>
          <w:p>
            <w:pPr>
              <w:jc w:val="left"/>
            </w:pPr>
            <w:r/>
            <w:r>
              <w:rPr>
                <w:rFonts w:ascii="Arial" w:hAnsi="Arial"/>
                <w:b w:val="0"/>
                <w:color w:val="22313F"/>
                <w:sz w:val="14"/>
              </w:rPr>
              <w:t>FR-SAN</w:t>
            </w:r>
          </w:p>
        </w:tc>
        <w:tc>
          <w:tcPr>
            <w:tcW w:type="dxa" w:w="1584"/>
            <w:shd w:fill="FFFFFF"/>
            <w:vAlign w:val="center"/>
          </w:tcPr>
          <w:p>
            <w:pPr>
              <w:jc w:val="left"/>
            </w:pPr>
            <w:r/>
            <w:r>
              <w:rPr>
                <w:rFonts w:ascii="Arial" w:hAnsi="Arial"/>
                <w:b w:val="0"/>
                <w:color w:val="22313F"/>
                <w:sz w:val="14"/>
              </w:rPr>
              <w:t>SantéNova</w:t>
            </w:r>
          </w:p>
        </w:tc>
        <w:tc>
          <w:tcPr>
            <w:tcW w:type="dxa" w:w="1296"/>
            <w:shd w:fill="FFFFFF"/>
            <w:vAlign w:val="center"/>
          </w:tcPr>
          <w:p>
            <w:pPr>
              <w:jc w:val="left"/>
            </w:pPr>
            <w:r/>
            <w:r>
              <w:rPr>
                <w:rFonts w:ascii="Arial" w:hAnsi="Arial"/>
                <w:b w:val="0"/>
                <w:color w:val="22313F"/>
                <w:sz w:val="14"/>
              </w:rPr>
              <w:t>Santé</w:t>
            </w:r>
          </w:p>
        </w:tc>
        <w:tc>
          <w:tcPr>
            <w:tcW w:type="dxa" w:w="936"/>
            <w:shd w:fill="FFFFFF"/>
            <w:vAlign w:val="center"/>
          </w:tcPr>
          <w:p>
            <w:pPr>
              <w:jc w:val="left"/>
            </w:pPr>
            <w:r/>
            <w:r>
              <w:rPr>
                <w:rFonts w:ascii="Arial" w:hAnsi="Arial"/>
                <w:b w:val="0"/>
                <w:color w:val="22313F"/>
                <w:sz w:val="14"/>
              </w:rPr>
              <w:t>Lyon</w:t>
            </w:r>
          </w:p>
        </w:tc>
        <w:tc>
          <w:tcPr>
            <w:tcW w:type="dxa" w:w="720"/>
            <w:shd w:fill="FFFFFF"/>
            <w:vAlign w:val="center"/>
          </w:tcPr>
          <w:p>
            <w:pPr>
              <w:jc w:val="left"/>
            </w:pPr>
            <w:r/>
            <w:r>
              <w:rPr>
                <w:rFonts w:ascii="Arial" w:hAnsi="Arial"/>
                <w:b w:val="0"/>
                <w:color w:val="22313F"/>
                <w:sz w:val="14"/>
              </w:rPr>
              <w:t>520</w:t>
            </w:r>
          </w:p>
        </w:tc>
        <w:tc>
          <w:tcPr>
            <w:tcW w:type="dxa" w:w="792"/>
            <w:shd w:fill="FFFFFF"/>
            <w:vAlign w:val="center"/>
          </w:tcPr>
          <w:p>
            <w:pPr>
              <w:jc w:val="left"/>
            </w:pPr>
            <w:r/>
            <w:r>
              <w:rPr>
                <w:rFonts w:ascii="Arial" w:hAnsi="Arial"/>
                <w:b w:val="0"/>
                <w:color w:val="22313F"/>
                <w:sz w:val="14"/>
              </w:rPr>
              <w:t>Advanced</w:t>
            </w:r>
          </w:p>
        </w:tc>
        <w:tc>
          <w:tcPr>
            <w:tcW w:type="dxa" w:w="3888"/>
            <w:shd w:fill="FFFFFF"/>
            <w:vAlign w:val="center"/>
          </w:tcPr>
          <w:p>
            <w:pPr>
              <w:jc w:val="left"/>
            </w:pPr>
            <w:r/>
            <w:r>
              <w:rPr>
                <w:rFonts w:ascii="Arial" w:hAnsi="Arial"/>
                <w:b w:val="0"/>
                <w:color w:val="22313F"/>
                <w:sz w:val="14"/>
              </w:rPr>
              <w:t>Établissements de santé, données sensibles, Microsoft 365 et Azure.</w:t>
            </w:r>
          </w:p>
        </w:tc>
      </w:tr>
      <w:tr>
        <w:tc>
          <w:tcPr>
            <w:tcW w:type="dxa" w:w="792"/>
            <w:shd w:fill="F4F8FA"/>
            <w:vAlign w:val="center"/>
          </w:tcPr>
          <w:p>
            <w:pPr>
              <w:jc w:val="left"/>
            </w:pPr>
            <w:r/>
            <w:r>
              <w:rPr>
                <w:rFonts w:ascii="Arial" w:hAnsi="Arial"/>
                <w:b w:val="0"/>
                <w:color w:val="22313F"/>
                <w:sz w:val="14"/>
              </w:rPr>
              <w:t>FR-IND</w:t>
            </w:r>
          </w:p>
        </w:tc>
        <w:tc>
          <w:tcPr>
            <w:tcW w:type="dxa" w:w="1584"/>
            <w:shd w:fill="F4F8FA"/>
            <w:vAlign w:val="center"/>
          </w:tcPr>
          <w:p>
            <w:pPr>
              <w:jc w:val="left"/>
            </w:pPr>
            <w:r/>
            <w:r>
              <w:rPr>
                <w:rFonts w:ascii="Arial" w:hAnsi="Arial"/>
                <w:b w:val="0"/>
                <w:color w:val="22313F"/>
                <w:sz w:val="14"/>
              </w:rPr>
              <w:t>Alcyon Industrie</w:t>
            </w:r>
          </w:p>
        </w:tc>
        <w:tc>
          <w:tcPr>
            <w:tcW w:type="dxa" w:w="1296"/>
            <w:shd w:fill="F4F8FA"/>
            <w:vAlign w:val="center"/>
          </w:tcPr>
          <w:p>
            <w:pPr>
              <w:jc w:val="left"/>
            </w:pPr>
            <w:r/>
            <w:r>
              <w:rPr>
                <w:rFonts w:ascii="Arial" w:hAnsi="Arial"/>
                <w:b w:val="0"/>
                <w:color w:val="22313F"/>
                <w:sz w:val="14"/>
              </w:rPr>
              <w:t>Industrie</w:t>
            </w:r>
          </w:p>
        </w:tc>
        <w:tc>
          <w:tcPr>
            <w:tcW w:type="dxa" w:w="936"/>
            <w:shd w:fill="F4F8FA"/>
            <w:vAlign w:val="center"/>
          </w:tcPr>
          <w:p>
            <w:pPr>
              <w:jc w:val="left"/>
            </w:pPr>
            <w:r/>
            <w:r>
              <w:rPr>
                <w:rFonts w:ascii="Arial" w:hAnsi="Arial"/>
                <w:b w:val="0"/>
                <w:color w:val="22313F"/>
                <w:sz w:val="14"/>
              </w:rPr>
              <w:t>Nantes</w:t>
            </w:r>
          </w:p>
        </w:tc>
        <w:tc>
          <w:tcPr>
            <w:tcW w:type="dxa" w:w="720"/>
            <w:shd w:fill="F4F8FA"/>
            <w:vAlign w:val="center"/>
          </w:tcPr>
          <w:p>
            <w:pPr>
              <w:jc w:val="left"/>
            </w:pPr>
            <w:r/>
            <w:r>
              <w:rPr>
                <w:rFonts w:ascii="Arial" w:hAnsi="Arial"/>
                <w:b w:val="0"/>
                <w:color w:val="22313F"/>
                <w:sz w:val="14"/>
              </w:rPr>
              <w:t>510</w:t>
            </w:r>
          </w:p>
        </w:tc>
        <w:tc>
          <w:tcPr>
            <w:tcW w:type="dxa" w:w="792"/>
            <w:shd w:fill="F4F8FA"/>
            <w:vAlign w:val="center"/>
          </w:tcPr>
          <w:p>
            <w:pPr>
              <w:jc w:val="left"/>
            </w:pPr>
            <w:r/>
            <w:r>
              <w:rPr>
                <w:rFonts w:ascii="Arial" w:hAnsi="Arial"/>
                <w:b w:val="0"/>
                <w:color w:val="22313F"/>
                <w:sz w:val="14"/>
              </w:rPr>
              <w:t>Advanced</w:t>
            </w:r>
          </w:p>
        </w:tc>
        <w:tc>
          <w:tcPr>
            <w:tcW w:type="dxa" w:w="3888"/>
            <w:shd w:fill="F4F8FA"/>
            <w:vAlign w:val="center"/>
          </w:tcPr>
          <w:p>
            <w:pPr>
              <w:jc w:val="left"/>
            </w:pPr>
            <w:r/>
            <w:r>
              <w:rPr>
                <w:rFonts w:ascii="Arial" w:hAnsi="Arial"/>
                <w:b w:val="0"/>
                <w:color w:val="22313F"/>
                <w:sz w:val="14"/>
              </w:rPr>
              <w:t>Sites industriels, serveurs, accès distants, Azure et AWS.</w:t>
            </w:r>
          </w:p>
        </w:tc>
      </w:tr>
    </w:tbl>
    <w:p>
      <w:pPr>
        <w:spacing w:after="20"/>
      </w:pPr>
    </w:p>
    <w:p>
      <w:pPr>
        <w:pStyle w:val="Heading2"/>
      </w:pPr>
      <w:r>
        <w:t>Principes de cloisonnement</w:t>
      </w:r>
    </w:p>
    <w:p>
      <w:pPr>
        <w:pStyle w:val="ListBullet"/>
        <w:spacing w:after="40"/>
      </w:pPr>
      <w:r>
        <w:t>Chaque événement, alerte, exclusion, cas et incident possède un client_id valide.</w:t>
      </w:r>
    </w:p>
    <w:p>
      <w:pPr>
        <w:pStyle w:val="ListBullet"/>
        <w:spacing w:after="40"/>
      </w:pPr>
      <w:r>
        <w:t>Les agrégations client sont calculées indépendamment avant consolidation.</w:t>
      </w:r>
    </w:p>
    <w:p>
      <w:pPr>
        <w:pStyle w:val="ListBullet"/>
        <w:spacing w:after="40"/>
      </w:pPr>
      <w:r>
        <w:t>Les exclusions ne peuvent pas s'étendre implicitement à plusieurs clients.</w:t>
      </w:r>
    </w:p>
    <w:p>
      <w:pPr>
        <w:pStyle w:val="ListBullet"/>
        <w:spacing w:after="40"/>
      </w:pPr>
      <w:r>
        <w:t>Les preuves et chronologies restent adressables par identifiants uniques.</w:t>
      </w:r>
    </w:p>
    <w:p>
      <w:r>
        <w:br w:type="page"/>
      </w:r>
    </w:p>
    <w:p>
      <w:pPr>
        <w:pStyle w:val="Heading1"/>
      </w:pPr>
      <w:r>
        <w:t>3. Architecture fonctionnelle</w:t>
      </w:r>
    </w:p>
    <w:p>
      <w:pPr>
        <w:jc w:val="center"/>
      </w:pPr>
      <w:r>
        <w:drawing>
          <wp:inline xmlns:a="http://schemas.openxmlformats.org/drawingml/2006/main" xmlns:pic="http://schemas.openxmlformats.org/drawingml/2006/picture">
            <wp:extent cx="6583680" cy="1991227"/>
            <wp:docPr id="2" name="Picture 2"/>
            <wp:cNvGraphicFramePr>
              <a:graphicFrameLocks noChangeAspect="1"/>
            </wp:cNvGraphicFramePr>
            <a:graphic>
              <a:graphicData uri="http://schemas.openxmlformats.org/drawingml/2006/picture">
                <pic:pic>
                  <pic:nvPicPr>
                    <pic:cNvPr id="0" name="01_architecture.png"/>
                    <pic:cNvPicPr/>
                  </pic:nvPicPr>
                  <pic:blipFill>
                    <a:blip r:embed="rId12"/>
                    <a:stretch>
                      <a:fillRect/>
                    </a:stretch>
                  </pic:blipFill>
                  <pic:spPr>
                    <a:xfrm>
                      <a:off x="0" y="0"/>
                      <a:ext cx="6583680" cy="1991227"/>
                    </a:xfrm>
                    <a:prstGeom prst="rect"/>
                  </pic:spPr>
                </pic:pic>
              </a:graphicData>
            </a:graphic>
          </wp:inline>
        </w:drawing>
      </w:r>
    </w:p>
    <w:p>
      <w:pPr>
        <w:jc w:val="center"/>
      </w:pPr>
      <w:r>
        <w:rPr>
          <w:i/>
          <w:color w:val="667985"/>
          <w:sz w:val="16"/>
        </w:rPr>
        <w:t>Chaîne fonctionnelle de collecte, détection, réponse et pilotage.</w:t>
      </w:r>
    </w:p>
    <w:p>
      <w:pPr>
        <w:spacing w:after="100" w:line="259" w:lineRule="auto"/>
      </w:pPr>
      <w:r>
        <w:t>La chaîne sépare ingestion, qualité, détection, tuning, corrélation, réponse et pilotage. Cette séparation permet de distinguer une absence de visibilité, une mauvaise qualité de parsing, une règle inadéquate et un problème de traitement opérationnel.</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Couche</w:t>
            </w:r>
          </w:p>
        </w:tc>
        <w:tc>
          <w:tcPr>
            <w:tcW w:type="dxa" w:w="3389"/>
            <w:shd w:fill="1F4E78"/>
            <w:vAlign w:val="center"/>
          </w:tcPr>
          <w:p>
            <w:pPr>
              <w:jc w:val="left"/>
            </w:pPr>
            <w:r/>
            <w:r>
              <w:rPr>
                <w:rFonts w:ascii="Arial" w:hAnsi="Arial"/>
                <w:b/>
                <w:color w:val="FFFFFF"/>
                <w:sz w:val="16"/>
              </w:rPr>
              <w:t>Responsabilité</w:t>
            </w:r>
          </w:p>
        </w:tc>
        <w:tc>
          <w:tcPr>
            <w:tcW w:type="dxa" w:w="3389"/>
            <w:shd w:fill="1F4E78"/>
            <w:vAlign w:val="center"/>
          </w:tcPr>
          <w:p>
            <w:pPr>
              <w:jc w:val="left"/>
            </w:pPr>
            <w:r/>
            <w:r>
              <w:rPr>
                <w:rFonts w:ascii="Arial" w:hAnsi="Arial"/>
                <w:b/>
                <w:color w:val="FFFFFF"/>
                <w:sz w:val="16"/>
              </w:rPr>
              <w:t>Preuve</w:t>
            </w:r>
          </w:p>
        </w:tc>
      </w:tr>
      <w:tr>
        <w:tc>
          <w:tcPr>
            <w:tcW w:type="dxa" w:w="3389"/>
            <w:shd w:fill="F4F8FA"/>
            <w:vAlign w:val="center"/>
          </w:tcPr>
          <w:p>
            <w:pPr>
              <w:jc w:val="left"/>
            </w:pPr>
            <w:r/>
            <w:r>
              <w:rPr>
                <w:rFonts w:ascii="Arial" w:hAnsi="Arial"/>
                <w:b w:val="0"/>
                <w:color w:val="22313F"/>
                <w:sz w:val="15"/>
              </w:rPr>
              <w:t>Sources</w:t>
            </w:r>
          </w:p>
        </w:tc>
        <w:tc>
          <w:tcPr>
            <w:tcW w:type="dxa" w:w="3389"/>
            <w:shd w:fill="F4F8FA"/>
            <w:vAlign w:val="center"/>
          </w:tcPr>
          <w:p>
            <w:pPr>
              <w:jc w:val="left"/>
            </w:pPr>
            <w:r/>
            <w:r>
              <w:rPr>
                <w:rFonts w:ascii="Arial" w:hAnsi="Arial"/>
                <w:b w:val="0"/>
                <w:color w:val="22313F"/>
                <w:sz w:val="15"/>
              </w:rPr>
              <w:t>EDR, identité, cloud, mobile et réseau</w:t>
            </w:r>
          </w:p>
        </w:tc>
        <w:tc>
          <w:tcPr>
            <w:tcW w:type="dxa" w:w="3389"/>
            <w:shd w:fill="F4F8FA"/>
            <w:vAlign w:val="center"/>
          </w:tcPr>
          <w:p>
            <w:pPr>
              <w:jc w:val="left"/>
            </w:pPr>
            <w:r/>
            <w:r>
              <w:rPr>
                <w:rFonts w:ascii="Arial" w:hAnsi="Arial"/>
                <w:b w:val="0"/>
                <w:color w:val="22313F"/>
                <w:sz w:val="15"/>
              </w:rPr>
              <w:t>data/raw, telemetry_coverage.csv</w:t>
            </w:r>
          </w:p>
        </w:tc>
      </w:tr>
      <w:tr>
        <w:tc>
          <w:tcPr>
            <w:tcW w:type="dxa" w:w="3389"/>
            <w:shd w:fill="FFFFFF"/>
            <w:vAlign w:val="center"/>
          </w:tcPr>
          <w:p>
            <w:pPr>
              <w:jc w:val="left"/>
            </w:pPr>
            <w:r/>
            <w:r>
              <w:rPr>
                <w:rFonts w:ascii="Arial" w:hAnsi="Arial"/>
                <w:b w:val="0"/>
                <w:color w:val="22313F"/>
                <w:sz w:val="15"/>
              </w:rPr>
              <w:t>Normalisation</w:t>
            </w:r>
          </w:p>
        </w:tc>
        <w:tc>
          <w:tcPr>
            <w:tcW w:type="dxa" w:w="3389"/>
            <w:shd w:fill="FFFFFF"/>
            <w:vAlign w:val="center"/>
          </w:tcPr>
          <w:p>
            <w:pPr>
              <w:jc w:val="left"/>
            </w:pPr>
            <w:r/>
            <w:r>
              <w:rPr>
                <w:rFonts w:ascii="Arial" w:hAnsi="Arial"/>
                <w:b w:val="0"/>
                <w:color w:val="22313F"/>
                <w:sz w:val="15"/>
              </w:rPr>
              <w:t>Schéma canonique et enrichissement actif</w:t>
            </w:r>
          </w:p>
        </w:tc>
        <w:tc>
          <w:tcPr>
            <w:tcW w:type="dxa" w:w="3389"/>
            <w:shd w:fill="FFFFFF"/>
            <w:vAlign w:val="center"/>
          </w:tcPr>
          <w:p>
            <w:pPr>
              <w:jc w:val="left"/>
            </w:pPr>
            <w:r/>
            <w:r>
              <w:rPr>
                <w:rFonts w:ascii="Arial" w:hAnsi="Arial"/>
                <w:b w:val="0"/>
                <w:color w:val="22313F"/>
                <w:sz w:val="15"/>
              </w:rPr>
              <w:t>events_normalized.csv, data_dictionary.md</w:t>
            </w:r>
          </w:p>
        </w:tc>
      </w:tr>
      <w:tr>
        <w:tc>
          <w:tcPr>
            <w:tcW w:type="dxa" w:w="3389"/>
            <w:shd w:fill="F4F8FA"/>
            <w:vAlign w:val="center"/>
          </w:tcPr>
          <w:p>
            <w:pPr>
              <w:jc w:val="left"/>
            </w:pPr>
            <w:r/>
            <w:r>
              <w:rPr>
                <w:rFonts w:ascii="Arial" w:hAnsi="Arial"/>
                <w:b w:val="0"/>
                <w:color w:val="22313F"/>
                <w:sz w:val="15"/>
              </w:rPr>
              <w:t>Détection</w:t>
            </w:r>
          </w:p>
        </w:tc>
        <w:tc>
          <w:tcPr>
            <w:tcW w:type="dxa" w:w="3389"/>
            <w:shd w:fill="F4F8FA"/>
            <w:vAlign w:val="center"/>
          </w:tcPr>
          <w:p>
            <w:pPr>
              <w:jc w:val="left"/>
            </w:pPr>
            <w:r/>
            <w:r>
              <w:rPr>
                <w:rFonts w:ascii="Arial" w:hAnsi="Arial"/>
                <w:b w:val="0"/>
                <w:color w:val="22313F"/>
                <w:sz w:val="15"/>
              </w:rPr>
              <w:t>24 règles versionnées</w:t>
            </w:r>
          </w:p>
        </w:tc>
        <w:tc>
          <w:tcPr>
            <w:tcW w:type="dxa" w:w="3389"/>
            <w:shd w:fill="F4F8FA"/>
            <w:vAlign w:val="center"/>
          </w:tcPr>
          <w:p>
            <w:pPr>
              <w:jc w:val="left"/>
            </w:pPr>
            <w:r/>
            <w:r>
              <w:rPr>
                <w:rFonts w:ascii="Arial" w:hAnsi="Arial"/>
                <w:b w:val="0"/>
                <w:color w:val="22313F"/>
                <w:sz w:val="15"/>
              </w:rPr>
              <w:t>rules/, detection_catalog.csv</w:t>
            </w:r>
          </w:p>
        </w:tc>
      </w:tr>
      <w:tr>
        <w:tc>
          <w:tcPr>
            <w:tcW w:type="dxa" w:w="3389"/>
            <w:shd w:fill="FFFFFF"/>
            <w:vAlign w:val="center"/>
          </w:tcPr>
          <w:p>
            <w:pPr>
              <w:jc w:val="left"/>
            </w:pPr>
            <w:r/>
            <w:r>
              <w:rPr>
                <w:rFonts w:ascii="Arial" w:hAnsi="Arial"/>
                <w:b w:val="0"/>
                <w:color w:val="22313F"/>
                <w:sz w:val="15"/>
              </w:rPr>
              <w:t>Tuning</w:t>
            </w:r>
          </w:p>
        </w:tc>
        <w:tc>
          <w:tcPr>
            <w:tcW w:type="dxa" w:w="3389"/>
            <w:shd w:fill="FFFFFF"/>
            <w:vAlign w:val="center"/>
          </w:tcPr>
          <w:p>
            <w:pPr>
              <w:jc w:val="left"/>
            </w:pPr>
            <w:r/>
            <w:r>
              <w:rPr>
                <w:rFonts w:ascii="Arial" w:hAnsi="Arial"/>
                <w:b w:val="0"/>
                <w:color w:val="22313F"/>
                <w:sz w:val="15"/>
              </w:rPr>
              <w:t>Seuils, déduplication, exclusions</w:t>
            </w:r>
          </w:p>
        </w:tc>
        <w:tc>
          <w:tcPr>
            <w:tcW w:type="dxa" w:w="3389"/>
            <w:shd w:fill="FFFFFF"/>
            <w:vAlign w:val="center"/>
          </w:tcPr>
          <w:p>
            <w:pPr>
              <w:jc w:val="left"/>
            </w:pPr>
            <w:r/>
            <w:r>
              <w:rPr>
                <w:rFonts w:ascii="Arial" w:hAnsi="Arial"/>
                <w:b w:val="0"/>
                <w:color w:val="22313F"/>
                <w:sz w:val="15"/>
              </w:rPr>
              <w:t>exclusion_register.csv</w:t>
            </w:r>
          </w:p>
        </w:tc>
      </w:tr>
      <w:tr>
        <w:tc>
          <w:tcPr>
            <w:tcW w:type="dxa" w:w="3389"/>
            <w:shd w:fill="F4F8FA"/>
            <w:vAlign w:val="center"/>
          </w:tcPr>
          <w:p>
            <w:pPr>
              <w:jc w:val="left"/>
            </w:pPr>
            <w:r/>
            <w:r>
              <w:rPr>
                <w:rFonts w:ascii="Arial" w:hAnsi="Arial"/>
                <w:b w:val="0"/>
                <w:color w:val="22313F"/>
                <w:sz w:val="15"/>
              </w:rPr>
              <w:t>Corrélation</w:t>
            </w:r>
          </w:p>
        </w:tc>
        <w:tc>
          <w:tcPr>
            <w:tcW w:type="dxa" w:w="3389"/>
            <w:shd w:fill="F4F8FA"/>
            <w:vAlign w:val="center"/>
          </w:tcPr>
          <w:p>
            <w:pPr>
              <w:jc w:val="left"/>
            </w:pPr>
            <w:r/>
            <w:r>
              <w:rPr>
                <w:rFonts w:ascii="Arial" w:hAnsi="Arial"/>
                <w:b w:val="0"/>
                <w:color w:val="22313F"/>
                <w:sz w:val="15"/>
              </w:rPr>
              <w:t>Regroupement en campagnes/cas</w:t>
            </w:r>
          </w:p>
        </w:tc>
        <w:tc>
          <w:tcPr>
            <w:tcW w:type="dxa" w:w="3389"/>
            <w:shd w:fill="F4F8FA"/>
            <w:vAlign w:val="center"/>
          </w:tcPr>
          <w:p>
            <w:pPr>
              <w:jc w:val="left"/>
            </w:pPr>
            <w:r/>
            <w:r>
              <w:rPr>
                <w:rFonts w:ascii="Arial" w:hAnsi="Arial"/>
                <w:b w:val="0"/>
                <w:color w:val="22313F"/>
                <w:sz w:val="15"/>
              </w:rPr>
              <w:t>alerts_tuned.csv</w:t>
            </w:r>
          </w:p>
        </w:tc>
      </w:tr>
      <w:tr>
        <w:tc>
          <w:tcPr>
            <w:tcW w:type="dxa" w:w="3389"/>
            <w:shd w:fill="FFFFFF"/>
            <w:vAlign w:val="center"/>
          </w:tcPr>
          <w:p>
            <w:pPr>
              <w:jc w:val="left"/>
            </w:pPr>
            <w:r/>
            <w:r>
              <w:rPr>
                <w:rFonts w:ascii="Arial" w:hAnsi="Arial"/>
                <w:b w:val="0"/>
                <w:color w:val="22313F"/>
                <w:sz w:val="15"/>
              </w:rPr>
              <w:t>Réponse</w:t>
            </w:r>
          </w:p>
        </w:tc>
        <w:tc>
          <w:tcPr>
            <w:tcW w:type="dxa" w:w="3389"/>
            <w:shd w:fill="FFFFFF"/>
            <w:vAlign w:val="center"/>
          </w:tcPr>
          <w:p>
            <w:pPr>
              <w:jc w:val="left"/>
            </w:pPr>
            <w:r/>
            <w:r>
              <w:rPr>
                <w:rFonts w:ascii="Arial" w:hAnsi="Arial"/>
                <w:b w:val="0"/>
                <w:color w:val="22313F"/>
                <w:sz w:val="15"/>
              </w:rPr>
              <w:t>Chronologie, playbook, confinement</w:t>
            </w:r>
          </w:p>
        </w:tc>
        <w:tc>
          <w:tcPr>
            <w:tcW w:type="dxa" w:w="3389"/>
            <w:shd w:fill="FFFFFF"/>
            <w:vAlign w:val="center"/>
          </w:tcPr>
          <w:p>
            <w:pPr>
              <w:jc w:val="left"/>
            </w:pPr>
            <w:r/>
            <w:r>
              <w:rPr>
                <w:rFonts w:ascii="Arial" w:hAnsi="Arial"/>
                <w:b w:val="0"/>
                <w:color w:val="22313F"/>
                <w:sz w:val="15"/>
              </w:rPr>
              <w:t>incidents.csv, playbooks/</w:t>
            </w:r>
          </w:p>
        </w:tc>
      </w:tr>
      <w:tr>
        <w:tc>
          <w:tcPr>
            <w:tcW w:type="dxa" w:w="3389"/>
            <w:shd w:fill="F4F8FA"/>
            <w:vAlign w:val="center"/>
          </w:tcPr>
          <w:p>
            <w:pPr>
              <w:jc w:val="left"/>
            </w:pPr>
            <w:r/>
            <w:r>
              <w:rPr>
                <w:rFonts w:ascii="Arial" w:hAnsi="Arial"/>
                <w:b w:val="0"/>
                <w:color w:val="22313F"/>
                <w:sz w:val="15"/>
              </w:rPr>
              <w:t>Pilotage</w:t>
            </w:r>
          </w:p>
        </w:tc>
        <w:tc>
          <w:tcPr>
            <w:tcW w:type="dxa" w:w="3389"/>
            <w:shd w:fill="F4F8FA"/>
            <w:vAlign w:val="center"/>
          </w:tcPr>
          <w:p>
            <w:pPr>
              <w:jc w:val="left"/>
            </w:pPr>
            <w:r/>
            <w:r>
              <w:rPr>
                <w:rFonts w:ascii="Arial" w:hAnsi="Arial"/>
                <w:b w:val="0"/>
                <w:color w:val="22313F"/>
                <w:sz w:val="15"/>
              </w:rPr>
              <w:t>KPI, SLA, ATT&amp;CK, QA</w:t>
            </w:r>
          </w:p>
        </w:tc>
        <w:tc>
          <w:tcPr>
            <w:tcW w:type="dxa" w:w="3389"/>
            <w:shd w:fill="F4F8FA"/>
            <w:vAlign w:val="center"/>
          </w:tcPr>
          <w:p>
            <w:pPr>
              <w:jc w:val="left"/>
            </w:pPr>
            <w:r/>
            <w:r>
              <w:rPr>
                <w:rFonts w:ascii="Arial" w:hAnsi="Arial"/>
                <w:b w:val="0"/>
                <w:color w:val="22313F"/>
                <w:sz w:val="15"/>
              </w:rPr>
              <w:t>Excel, dashboards/, qa/</w:t>
            </w:r>
          </w:p>
        </w:tc>
      </w:tr>
    </w:tbl>
    <w:p>
      <w:pPr>
        <w:spacing w:after="20"/>
      </w:pPr>
    </w:p>
    <w:p>
      <w:r>
        <w:br w:type="page"/>
      </w:r>
    </w:p>
    <w:p>
      <w:pPr>
        <w:pStyle w:val="Heading1"/>
      </w:pPr>
      <w:r>
        <w:t>4. Sources de télémétrie et normalisation</w:t>
      </w:r>
    </w:p>
    <w:p>
      <w:pPr>
        <w:spacing w:after="100" w:line="259" w:lineRule="auto"/>
      </w:pPr>
      <w:r>
        <w:t>Cinq familles de sources sont représentées : Endpoint via MDE/Wazuh/Sysmon, identité via Entra ID Sign-in &amp; Audit, cloud via Azure Activity et CloudTrail, mobile via Intune/MTD, et réseau via Suricata/Zeek.</w:t>
      </w:r>
    </w:p>
    <w:p>
      <w:pPr>
        <w:pStyle w:val="Heading2"/>
      </w:pPr>
      <w:r>
        <w:t>Schéma canonique</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Champ</w:t>
            </w:r>
          </w:p>
        </w:tc>
        <w:tc>
          <w:tcPr>
            <w:tcW w:type="dxa" w:w="3389"/>
            <w:shd w:fill="1F4E78"/>
            <w:vAlign w:val="center"/>
          </w:tcPr>
          <w:p>
            <w:pPr>
              <w:jc w:val="left"/>
            </w:pPr>
            <w:r/>
            <w:r>
              <w:rPr>
                <w:rFonts w:ascii="Arial" w:hAnsi="Arial"/>
                <w:b/>
                <w:color w:val="FFFFFF"/>
                <w:sz w:val="16"/>
              </w:rPr>
              <w:t>Rôle</w:t>
            </w:r>
          </w:p>
        </w:tc>
        <w:tc>
          <w:tcPr>
            <w:tcW w:type="dxa" w:w="3389"/>
            <w:shd w:fill="1F4E78"/>
            <w:vAlign w:val="center"/>
          </w:tcPr>
          <w:p>
            <w:pPr>
              <w:jc w:val="left"/>
            </w:pPr>
            <w:r/>
            <w:r>
              <w:rPr>
                <w:rFonts w:ascii="Arial" w:hAnsi="Arial"/>
                <w:b/>
                <w:color w:val="FFFFFF"/>
                <w:sz w:val="16"/>
              </w:rPr>
              <w:t>Exemple</w:t>
            </w:r>
          </w:p>
        </w:tc>
      </w:tr>
      <w:tr>
        <w:tc>
          <w:tcPr>
            <w:tcW w:type="dxa" w:w="3389"/>
            <w:shd w:fill="F4F8FA"/>
            <w:vAlign w:val="center"/>
          </w:tcPr>
          <w:p>
            <w:pPr>
              <w:jc w:val="left"/>
            </w:pPr>
            <w:r/>
            <w:r>
              <w:rPr>
                <w:rFonts w:ascii="Arial" w:hAnsi="Arial"/>
                <w:b w:val="0"/>
                <w:color w:val="22313F"/>
                <w:sz w:val="16"/>
              </w:rPr>
              <w:t>event_id</w:t>
            </w:r>
          </w:p>
        </w:tc>
        <w:tc>
          <w:tcPr>
            <w:tcW w:type="dxa" w:w="3389"/>
            <w:shd w:fill="F4F8FA"/>
            <w:vAlign w:val="center"/>
          </w:tcPr>
          <w:p>
            <w:pPr>
              <w:jc w:val="left"/>
            </w:pPr>
            <w:r/>
            <w:r>
              <w:rPr>
                <w:rFonts w:ascii="Arial" w:hAnsi="Arial"/>
                <w:b w:val="0"/>
                <w:color w:val="22313F"/>
                <w:sz w:val="16"/>
              </w:rPr>
              <w:t>Identifiant immuable</w:t>
            </w:r>
          </w:p>
        </w:tc>
        <w:tc>
          <w:tcPr>
            <w:tcW w:type="dxa" w:w="3389"/>
            <w:shd w:fill="F4F8FA"/>
            <w:vAlign w:val="center"/>
          </w:tcPr>
          <w:p>
            <w:pPr>
              <w:jc w:val="left"/>
            </w:pPr>
            <w:r/>
            <w:r>
              <w:rPr>
                <w:rFonts w:ascii="Arial" w:hAnsi="Arial"/>
                <w:b w:val="0"/>
                <w:color w:val="22313F"/>
                <w:sz w:val="16"/>
              </w:rPr>
              <w:t>EVT-0020324</w:t>
            </w:r>
          </w:p>
        </w:tc>
      </w:tr>
      <w:tr>
        <w:tc>
          <w:tcPr>
            <w:tcW w:type="dxa" w:w="3389"/>
            <w:shd w:fill="FFFFFF"/>
            <w:vAlign w:val="center"/>
          </w:tcPr>
          <w:p>
            <w:pPr>
              <w:jc w:val="left"/>
            </w:pPr>
            <w:r/>
            <w:r>
              <w:rPr>
                <w:rFonts w:ascii="Arial" w:hAnsi="Arial"/>
                <w:b w:val="0"/>
                <w:color w:val="22313F"/>
                <w:sz w:val="16"/>
              </w:rPr>
              <w:t>timestamp</w:t>
            </w:r>
          </w:p>
        </w:tc>
        <w:tc>
          <w:tcPr>
            <w:tcW w:type="dxa" w:w="3389"/>
            <w:shd w:fill="FFFFFF"/>
            <w:vAlign w:val="center"/>
          </w:tcPr>
          <w:p>
            <w:pPr>
              <w:jc w:val="left"/>
            </w:pPr>
            <w:r/>
            <w:r>
              <w:rPr>
                <w:rFonts w:ascii="Arial" w:hAnsi="Arial"/>
                <w:b w:val="0"/>
                <w:color w:val="22313F"/>
                <w:sz w:val="16"/>
              </w:rPr>
              <w:t>Horodatage UTC</w:t>
            </w:r>
          </w:p>
        </w:tc>
        <w:tc>
          <w:tcPr>
            <w:tcW w:type="dxa" w:w="3389"/>
            <w:shd w:fill="FFFFFF"/>
            <w:vAlign w:val="center"/>
          </w:tcPr>
          <w:p>
            <w:pPr>
              <w:jc w:val="left"/>
            </w:pPr>
            <w:r/>
            <w:r>
              <w:rPr>
                <w:rFonts w:ascii="Arial" w:hAnsi="Arial"/>
                <w:b w:val="0"/>
                <w:color w:val="22313F"/>
                <w:sz w:val="16"/>
              </w:rPr>
              <w:t>2026-06-01T00:30:06Z</w:t>
            </w:r>
          </w:p>
        </w:tc>
      </w:tr>
      <w:tr>
        <w:tc>
          <w:tcPr>
            <w:tcW w:type="dxa" w:w="3389"/>
            <w:shd w:fill="F4F8FA"/>
            <w:vAlign w:val="center"/>
          </w:tcPr>
          <w:p>
            <w:pPr>
              <w:jc w:val="left"/>
            </w:pPr>
            <w:r/>
            <w:r>
              <w:rPr>
                <w:rFonts w:ascii="Arial" w:hAnsi="Arial"/>
                <w:b w:val="0"/>
                <w:color w:val="22313F"/>
                <w:sz w:val="16"/>
              </w:rPr>
              <w:t>client_id</w:t>
            </w:r>
          </w:p>
        </w:tc>
        <w:tc>
          <w:tcPr>
            <w:tcW w:type="dxa" w:w="3389"/>
            <w:shd w:fill="F4F8FA"/>
            <w:vAlign w:val="center"/>
          </w:tcPr>
          <w:p>
            <w:pPr>
              <w:jc w:val="left"/>
            </w:pPr>
            <w:r/>
            <w:r>
              <w:rPr>
                <w:rFonts w:ascii="Arial" w:hAnsi="Arial"/>
                <w:b w:val="0"/>
                <w:color w:val="22313F"/>
                <w:sz w:val="16"/>
              </w:rPr>
              <w:t>Cloisonnement logique</w:t>
            </w:r>
          </w:p>
        </w:tc>
        <w:tc>
          <w:tcPr>
            <w:tcW w:type="dxa" w:w="3389"/>
            <w:shd w:fill="F4F8FA"/>
            <w:vAlign w:val="center"/>
          </w:tcPr>
          <w:p>
            <w:pPr>
              <w:jc w:val="left"/>
            </w:pPr>
            <w:r/>
            <w:r>
              <w:rPr>
                <w:rFonts w:ascii="Arial" w:hAnsi="Arial"/>
                <w:b w:val="0"/>
                <w:color w:val="22313F"/>
                <w:sz w:val="16"/>
              </w:rPr>
              <w:t>FR-SAN</w:t>
            </w:r>
          </w:p>
        </w:tc>
      </w:tr>
      <w:tr>
        <w:tc>
          <w:tcPr>
            <w:tcW w:type="dxa" w:w="3389"/>
            <w:shd w:fill="FFFFFF"/>
            <w:vAlign w:val="center"/>
          </w:tcPr>
          <w:p>
            <w:pPr>
              <w:jc w:val="left"/>
            </w:pPr>
            <w:r/>
            <w:r>
              <w:rPr>
                <w:rFonts w:ascii="Arial" w:hAnsi="Arial"/>
                <w:b w:val="0"/>
                <w:color w:val="22313F"/>
                <w:sz w:val="16"/>
              </w:rPr>
              <w:t>asset_id</w:t>
            </w:r>
          </w:p>
        </w:tc>
        <w:tc>
          <w:tcPr>
            <w:tcW w:type="dxa" w:w="3389"/>
            <w:shd w:fill="FFFFFF"/>
            <w:vAlign w:val="center"/>
          </w:tcPr>
          <w:p>
            <w:pPr>
              <w:jc w:val="left"/>
            </w:pPr>
            <w:r/>
            <w:r>
              <w:rPr>
                <w:rFonts w:ascii="Arial" w:hAnsi="Arial"/>
                <w:b w:val="0"/>
                <w:color w:val="22313F"/>
                <w:sz w:val="16"/>
              </w:rPr>
              <w:t>Lien vers inventaire</w:t>
            </w:r>
          </w:p>
        </w:tc>
        <w:tc>
          <w:tcPr>
            <w:tcW w:type="dxa" w:w="3389"/>
            <w:shd w:fill="FFFFFF"/>
            <w:vAlign w:val="center"/>
          </w:tcPr>
          <w:p>
            <w:pPr>
              <w:jc w:val="left"/>
            </w:pPr>
            <w:r/>
            <w:r>
              <w:rPr>
                <w:rFonts w:ascii="Arial" w:hAnsi="Arial"/>
                <w:b w:val="0"/>
                <w:color w:val="22313F"/>
                <w:sz w:val="16"/>
              </w:rPr>
              <w:t>AST-01128</w:t>
            </w:r>
          </w:p>
        </w:tc>
      </w:tr>
      <w:tr>
        <w:tc>
          <w:tcPr>
            <w:tcW w:type="dxa" w:w="3389"/>
            <w:shd w:fill="F4F8FA"/>
            <w:vAlign w:val="center"/>
          </w:tcPr>
          <w:p>
            <w:pPr>
              <w:jc w:val="left"/>
            </w:pPr>
            <w:r/>
            <w:r>
              <w:rPr>
                <w:rFonts w:ascii="Arial" w:hAnsi="Arial"/>
                <w:b w:val="0"/>
                <w:color w:val="22313F"/>
                <w:sz w:val="16"/>
              </w:rPr>
              <w:t>actor</w:t>
            </w:r>
          </w:p>
        </w:tc>
        <w:tc>
          <w:tcPr>
            <w:tcW w:type="dxa" w:w="3389"/>
            <w:shd w:fill="F4F8FA"/>
            <w:vAlign w:val="center"/>
          </w:tcPr>
          <w:p>
            <w:pPr>
              <w:jc w:val="left"/>
            </w:pPr>
            <w:r/>
            <w:r>
              <w:rPr>
                <w:rFonts w:ascii="Arial" w:hAnsi="Arial"/>
                <w:b w:val="0"/>
                <w:color w:val="22313F"/>
                <w:sz w:val="16"/>
              </w:rPr>
              <w:t>Compte ou principal</w:t>
            </w:r>
          </w:p>
        </w:tc>
        <w:tc>
          <w:tcPr>
            <w:tcW w:type="dxa" w:w="3389"/>
            <w:shd w:fill="F4F8FA"/>
            <w:vAlign w:val="center"/>
          </w:tcPr>
          <w:p>
            <w:pPr>
              <w:jc w:val="left"/>
            </w:pPr>
            <w:r/>
            <w:r>
              <w:rPr>
                <w:rFonts w:ascii="Arial" w:hAnsi="Arial"/>
                <w:b w:val="0"/>
                <w:color w:val="22313F"/>
                <w:sz w:val="16"/>
              </w:rPr>
              <w:t>svc_cloudops@...</w:t>
            </w:r>
          </w:p>
        </w:tc>
      </w:tr>
      <w:tr>
        <w:tc>
          <w:tcPr>
            <w:tcW w:type="dxa" w:w="3389"/>
            <w:shd w:fill="FFFFFF"/>
            <w:vAlign w:val="center"/>
          </w:tcPr>
          <w:p>
            <w:pPr>
              <w:jc w:val="left"/>
            </w:pPr>
            <w:r/>
            <w:r>
              <w:rPr>
                <w:rFonts w:ascii="Arial" w:hAnsi="Arial"/>
                <w:b w:val="0"/>
                <w:color w:val="22313F"/>
                <w:sz w:val="16"/>
              </w:rPr>
              <w:t>domain</w:t>
            </w:r>
          </w:p>
        </w:tc>
        <w:tc>
          <w:tcPr>
            <w:tcW w:type="dxa" w:w="3389"/>
            <w:shd w:fill="FFFFFF"/>
            <w:vAlign w:val="center"/>
          </w:tcPr>
          <w:p>
            <w:pPr>
              <w:jc w:val="left"/>
            </w:pPr>
            <w:r/>
            <w:r>
              <w:rPr>
                <w:rFonts w:ascii="Arial" w:hAnsi="Arial"/>
                <w:b w:val="0"/>
                <w:color w:val="22313F"/>
                <w:sz w:val="16"/>
              </w:rPr>
              <w:t>Endpoint/Identity/Cloud/Mobile/Network</w:t>
            </w:r>
          </w:p>
        </w:tc>
        <w:tc>
          <w:tcPr>
            <w:tcW w:type="dxa" w:w="3389"/>
            <w:shd w:fill="FFFFFF"/>
            <w:vAlign w:val="center"/>
          </w:tcPr>
          <w:p>
            <w:pPr>
              <w:jc w:val="left"/>
            </w:pPr>
            <w:r/>
            <w:r>
              <w:rPr>
                <w:rFonts w:ascii="Arial" w:hAnsi="Arial"/>
                <w:b w:val="0"/>
                <w:color w:val="22313F"/>
                <w:sz w:val="16"/>
              </w:rPr>
              <w:t>Endpoint</w:t>
            </w:r>
          </w:p>
        </w:tc>
      </w:tr>
      <w:tr>
        <w:tc>
          <w:tcPr>
            <w:tcW w:type="dxa" w:w="3389"/>
            <w:shd w:fill="F4F8FA"/>
            <w:vAlign w:val="center"/>
          </w:tcPr>
          <w:p>
            <w:pPr>
              <w:jc w:val="left"/>
            </w:pPr>
            <w:r/>
            <w:r>
              <w:rPr>
                <w:rFonts w:ascii="Arial" w:hAnsi="Arial"/>
                <w:b w:val="0"/>
                <w:color w:val="22313F"/>
                <w:sz w:val="16"/>
              </w:rPr>
              <w:t>event_type</w:t>
            </w:r>
          </w:p>
        </w:tc>
        <w:tc>
          <w:tcPr>
            <w:tcW w:type="dxa" w:w="3389"/>
            <w:shd w:fill="F4F8FA"/>
            <w:vAlign w:val="center"/>
          </w:tcPr>
          <w:p>
            <w:pPr>
              <w:jc w:val="left"/>
            </w:pPr>
            <w:r/>
            <w:r>
              <w:rPr>
                <w:rFonts w:ascii="Arial" w:hAnsi="Arial"/>
                <w:b w:val="0"/>
                <w:color w:val="22313F"/>
                <w:sz w:val="16"/>
              </w:rPr>
              <w:t>Type normalisé</w:t>
            </w:r>
          </w:p>
        </w:tc>
        <w:tc>
          <w:tcPr>
            <w:tcW w:type="dxa" w:w="3389"/>
            <w:shd w:fill="F4F8FA"/>
            <w:vAlign w:val="center"/>
          </w:tcPr>
          <w:p>
            <w:pPr>
              <w:jc w:val="left"/>
            </w:pPr>
            <w:r/>
            <w:r>
              <w:rPr>
                <w:rFonts w:ascii="Arial" w:hAnsi="Arial"/>
                <w:b w:val="0"/>
                <w:color w:val="22313F"/>
                <w:sz w:val="16"/>
              </w:rPr>
              <w:t>powershell_encoded</w:t>
            </w:r>
          </w:p>
        </w:tc>
      </w:tr>
      <w:tr>
        <w:tc>
          <w:tcPr>
            <w:tcW w:type="dxa" w:w="3389"/>
            <w:shd w:fill="FFFFFF"/>
            <w:vAlign w:val="center"/>
          </w:tcPr>
          <w:p>
            <w:pPr>
              <w:jc w:val="left"/>
            </w:pPr>
            <w:r/>
            <w:r>
              <w:rPr>
                <w:rFonts w:ascii="Arial" w:hAnsi="Arial"/>
                <w:b w:val="0"/>
                <w:color w:val="22313F"/>
                <w:sz w:val="16"/>
              </w:rPr>
              <w:t>severity_hint</w:t>
            </w:r>
          </w:p>
        </w:tc>
        <w:tc>
          <w:tcPr>
            <w:tcW w:type="dxa" w:w="3389"/>
            <w:shd w:fill="FFFFFF"/>
            <w:vAlign w:val="center"/>
          </w:tcPr>
          <w:p>
            <w:pPr>
              <w:jc w:val="left"/>
            </w:pPr>
            <w:r/>
            <w:r>
              <w:rPr>
                <w:rFonts w:ascii="Arial" w:hAnsi="Arial"/>
                <w:b w:val="0"/>
                <w:color w:val="22313F"/>
                <w:sz w:val="16"/>
              </w:rPr>
              <w:t>Signal de criticité</w:t>
            </w:r>
          </w:p>
        </w:tc>
        <w:tc>
          <w:tcPr>
            <w:tcW w:type="dxa" w:w="3389"/>
            <w:shd w:fill="FFFFFF"/>
            <w:vAlign w:val="center"/>
          </w:tcPr>
          <w:p>
            <w:pPr>
              <w:jc w:val="left"/>
            </w:pPr>
            <w:r/>
            <w:r>
              <w:rPr>
                <w:rFonts w:ascii="Arial" w:hAnsi="Arial"/>
                <w:b w:val="0"/>
                <w:color w:val="22313F"/>
                <w:sz w:val="16"/>
              </w:rPr>
              <w:t>High</w:t>
            </w:r>
          </w:p>
        </w:tc>
      </w:tr>
      <w:tr>
        <w:tc>
          <w:tcPr>
            <w:tcW w:type="dxa" w:w="3389"/>
            <w:shd w:fill="F4F8FA"/>
            <w:vAlign w:val="center"/>
          </w:tcPr>
          <w:p>
            <w:pPr>
              <w:jc w:val="left"/>
            </w:pPr>
            <w:r/>
            <w:r>
              <w:rPr>
                <w:rFonts w:ascii="Arial" w:hAnsi="Arial"/>
                <w:b w:val="0"/>
                <w:color w:val="22313F"/>
                <w:sz w:val="16"/>
              </w:rPr>
              <w:t>source_system</w:t>
            </w:r>
          </w:p>
        </w:tc>
        <w:tc>
          <w:tcPr>
            <w:tcW w:type="dxa" w:w="3389"/>
            <w:shd w:fill="F4F8FA"/>
            <w:vAlign w:val="center"/>
          </w:tcPr>
          <w:p>
            <w:pPr>
              <w:jc w:val="left"/>
            </w:pPr>
            <w:r/>
            <w:r>
              <w:rPr>
                <w:rFonts w:ascii="Arial" w:hAnsi="Arial"/>
                <w:b w:val="0"/>
                <w:color w:val="22313F"/>
                <w:sz w:val="16"/>
              </w:rPr>
              <w:t>Traçabilité de génération</w:t>
            </w:r>
          </w:p>
        </w:tc>
        <w:tc>
          <w:tcPr>
            <w:tcW w:type="dxa" w:w="3389"/>
            <w:shd w:fill="F4F8FA"/>
            <w:vAlign w:val="center"/>
          </w:tcPr>
          <w:p>
            <w:pPr>
              <w:jc w:val="left"/>
            </w:pPr>
            <w:r/>
            <w:r>
              <w:rPr>
                <w:rFonts w:ascii="Arial" w:hAnsi="Arial"/>
                <w:b w:val="0"/>
                <w:color w:val="22313F"/>
                <w:sz w:val="16"/>
              </w:rPr>
              <w:t>PYTHON_OUTPUT</w:t>
            </w:r>
          </w:p>
        </w:tc>
      </w:tr>
    </w:tbl>
    <w:p>
      <w:pPr>
        <w:spacing w:after="20"/>
      </w:pPr>
    </w:p>
    <w:p>
      <w:pPr>
        <w:spacing w:after="100" w:line="259" w:lineRule="auto"/>
      </w:pPr>
      <w:r>
        <w:t>La qualité est contrôlée par taux de parsing, latence P95, couverture attendue/connectée, présence du client_id, intégrité des identifiants et cohérence temporelle.</w:t>
      </w:r>
    </w:p>
    <w:p>
      <w:r>
        <w:br w:type="page"/>
      </w:r>
    </w:p>
    <w:p>
      <w:pPr>
        <w:pStyle w:val="Heading1"/>
      </w:pPr>
      <w:r>
        <w:t>5. Méthodologie de risque et scénarios de menace</w:t>
      </w:r>
    </w:p>
    <w:p>
      <w:pPr>
        <w:spacing w:after="100" w:line="259" w:lineRule="auto"/>
      </w:pPr>
      <w:r>
        <w:t>Les scénarios sont construits à partir d'actifs critiques, chemins d'attaque plausibles et conséquences opérationnelles. L'approche s'inspire d'EBIOS Risk Manager pour relier valeurs métier, sources de risque, événements redoutés et scénarios opérationnels.</w:t>
      </w:r>
    </w:p>
    <w:tbl>
      <w:tblPr>
        <w:tblStyle w:val="TableGrid"/>
        <w:tblW w:type="auto" w:w="0"/>
        <w:jc w:val="center"/>
        <w:tblLook w:firstColumn="1" w:firstRow="1" w:lastColumn="0" w:lastRow="0" w:noHBand="0" w:noVBand="1" w:val="04A0"/>
      </w:tblPr>
      <w:tblGrid>
        <w:gridCol w:w="2541"/>
        <w:gridCol w:w="2541"/>
        <w:gridCol w:w="2541"/>
        <w:gridCol w:w="2541"/>
      </w:tblGrid>
      <w:tr>
        <w:trPr>
          <w:tblHeader w:val="true"/>
        </w:trPr>
        <w:tc>
          <w:tcPr>
            <w:tcW w:type="dxa" w:w="2541"/>
            <w:shd w:fill="1F4E78"/>
            <w:vAlign w:val="center"/>
          </w:tcPr>
          <w:p>
            <w:pPr>
              <w:jc w:val="left"/>
            </w:pPr>
            <w:r/>
            <w:r>
              <w:rPr>
                <w:rFonts w:ascii="Arial" w:hAnsi="Arial"/>
                <w:b/>
                <w:color w:val="FFFFFF"/>
                <w:sz w:val="16"/>
              </w:rPr>
              <w:t>ID</w:t>
            </w:r>
          </w:p>
        </w:tc>
        <w:tc>
          <w:tcPr>
            <w:tcW w:type="dxa" w:w="2541"/>
            <w:shd w:fill="1F4E78"/>
            <w:vAlign w:val="center"/>
          </w:tcPr>
          <w:p>
            <w:pPr>
              <w:jc w:val="left"/>
            </w:pPr>
            <w:r/>
            <w:r>
              <w:rPr>
                <w:rFonts w:ascii="Arial" w:hAnsi="Arial"/>
                <w:b/>
                <w:color w:val="FFFFFF"/>
                <w:sz w:val="16"/>
              </w:rPr>
              <w:t>Scénario</w:t>
            </w:r>
          </w:p>
        </w:tc>
        <w:tc>
          <w:tcPr>
            <w:tcW w:type="dxa" w:w="2541"/>
            <w:shd w:fill="1F4E78"/>
            <w:vAlign w:val="center"/>
          </w:tcPr>
          <w:p>
            <w:pPr>
              <w:jc w:val="left"/>
            </w:pPr>
            <w:r/>
            <w:r>
              <w:rPr>
                <w:rFonts w:ascii="Arial" w:hAnsi="Arial"/>
                <w:b/>
                <w:color w:val="FFFFFF"/>
                <w:sz w:val="16"/>
              </w:rPr>
              <w:t>Domaines</w:t>
            </w:r>
          </w:p>
        </w:tc>
        <w:tc>
          <w:tcPr>
            <w:tcW w:type="dxa" w:w="2541"/>
            <w:shd w:fill="1F4E78"/>
            <w:vAlign w:val="center"/>
          </w:tcPr>
          <w:p>
            <w:pPr>
              <w:jc w:val="left"/>
            </w:pPr>
            <w:r/>
            <w:r>
              <w:rPr>
                <w:rFonts w:ascii="Arial" w:hAnsi="Arial"/>
                <w:b/>
                <w:color w:val="FFFFFF"/>
                <w:sz w:val="16"/>
              </w:rPr>
              <w:t>Techniques</w:t>
            </w:r>
          </w:p>
        </w:tc>
      </w:tr>
      <w:tr>
        <w:tc>
          <w:tcPr>
            <w:tcW w:type="dxa" w:w="2541"/>
            <w:shd w:fill="F4F8FA"/>
            <w:vAlign w:val="center"/>
          </w:tcPr>
          <w:p>
            <w:pPr>
              <w:jc w:val="left"/>
            </w:pPr>
            <w:r/>
            <w:r>
              <w:rPr>
                <w:rFonts w:ascii="Arial" w:hAnsi="Arial"/>
                <w:b w:val="0"/>
                <w:color w:val="22313F"/>
                <w:sz w:val="16"/>
              </w:rPr>
              <w:t>SCN-01</w:t>
            </w:r>
          </w:p>
        </w:tc>
        <w:tc>
          <w:tcPr>
            <w:tcW w:type="dxa" w:w="2541"/>
            <w:shd w:fill="F4F8FA"/>
            <w:vAlign w:val="center"/>
          </w:tcPr>
          <w:p>
            <w:pPr>
              <w:jc w:val="left"/>
            </w:pPr>
            <w:r/>
            <w:r>
              <w:rPr>
                <w:rFonts w:ascii="Arial" w:hAnsi="Arial"/>
                <w:b w:val="0"/>
                <w:color w:val="22313F"/>
                <w:sz w:val="16"/>
              </w:rPr>
              <w:t>Phishing et vol d’identité</w:t>
            </w:r>
          </w:p>
        </w:tc>
        <w:tc>
          <w:tcPr>
            <w:tcW w:type="dxa" w:w="2541"/>
            <w:shd w:fill="F4F8FA"/>
            <w:vAlign w:val="center"/>
          </w:tcPr>
          <w:p>
            <w:pPr>
              <w:jc w:val="left"/>
            </w:pPr>
            <w:r/>
            <w:r>
              <w:rPr>
                <w:rFonts w:ascii="Arial" w:hAnsi="Arial"/>
                <w:b w:val="0"/>
                <w:color w:val="22313F"/>
                <w:sz w:val="16"/>
              </w:rPr>
              <w:t>Identity / Cloud</w:t>
            </w:r>
          </w:p>
        </w:tc>
        <w:tc>
          <w:tcPr>
            <w:tcW w:type="dxa" w:w="2541"/>
            <w:shd w:fill="F4F8FA"/>
            <w:vAlign w:val="center"/>
          </w:tcPr>
          <w:p>
            <w:pPr>
              <w:jc w:val="left"/>
            </w:pPr>
            <w:r/>
            <w:r>
              <w:rPr>
                <w:rFonts w:ascii="Arial" w:hAnsi="Arial"/>
                <w:b w:val="0"/>
                <w:color w:val="22313F"/>
                <w:sz w:val="16"/>
              </w:rPr>
              <w:t>T1204.002, T1110, T1098.003</w:t>
            </w:r>
          </w:p>
        </w:tc>
      </w:tr>
      <w:tr>
        <w:tc>
          <w:tcPr>
            <w:tcW w:type="dxa" w:w="2541"/>
            <w:shd w:fill="FFFFFF"/>
            <w:vAlign w:val="center"/>
          </w:tcPr>
          <w:p>
            <w:pPr>
              <w:jc w:val="left"/>
            </w:pPr>
            <w:r/>
            <w:r>
              <w:rPr>
                <w:rFonts w:ascii="Arial" w:hAnsi="Arial"/>
                <w:b w:val="0"/>
                <w:color w:val="22313F"/>
                <w:sz w:val="16"/>
              </w:rPr>
              <w:t>SCN-02</w:t>
            </w:r>
          </w:p>
        </w:tc>
        <w:tc>
          <w:tcPr>
            <w:tcW w:type="dxa" w:w="2541"/>
            <w:shd w:fill="FFFFFF"/>
            <w:vAlign w:val="center"/>
          </w:tcPr>
          <w:p>
            <w:pPr>
              <w:jc w:val="left"/>
            </w:pPr>
            <w:r/>
            <w:r>
              <w:rPr>
                <w:rFonts w:ascii="Arial" w:hAnsi="Arial"/>
                <w:b w:val="0"/>
                <w:color w:val="22313F"/>
                <w:sz w:val="16"/>
              </w:rPr>
              <w:t>Intrusion endpoint et mouvement latéral</w:t>
            </w:r>
          </w:p>
        </w:tc>
        <w:tc>
          <w:tcPr>
            <w:tcW w:type="dxa" w:w="2541"/>
            <w:shd w:fill="FFFFFF"/>
            <w:vAlign w:val="center"/>
          </w:tcPr>
          <w:p>
            <w:pPr>
              <w:jc w:val="left"/>
            </w:pPr>
            <w:r/>
            <w:r>
              <w:rPr>
                <w:rFonts w:ascii="Arial" w:hAnsi="Arial"/>
                <w:b w:val="0"/>
                <w:color w:val="22313F"/>
                <w:sz w:val="16"/>
              </w:rPr>
              <w:t>Endpoint / Network</w:t>
            </w:r>
          </w:p>
        </w:tc>
        <w:tc>
          <w:tcPr>
            <w:tcW w:type="dxa" w:w="2541"/>
            <w:shd w:fill="FFFFFF"/>
            <w:vAlign w:val="center"/>
          </w:tcPr>
          <w:p>
            <w:pPr>
              <w:jc w:val="left"/>
            </w:pPr>
            <w:r/>
            <w:r>
              <w:rPr>
                <w:rFonts w:ascii="Arial" w:hAnsi="Arial"/>
                <w:b w:val="0"/>
                <w:color w:val="22313F"/>
                <w:sz w:val="16"/>
              </w:rPr>
              <w:t>T1003.001, T1021.001, T1021.002</w:t>
            </w:r>
          </w:p>
        </w:tc>
      </w:tr>
      <w:tr>
        <w:tc>
          <w:tcPr>
            <w:tcW w:type="dxa" w:w="2541"/>
            <w:shd w:fill="F4F8FA"/>
            <w:vAlign w:val="center"/>
          </w:tcPr>
          <w:p>
            <w:pPr>
              <w:jc w:val="left"/>
            </w:pPr>
            <w:r/>
            <w:r>
              <w:rPr>
                <w:rFonts w:ascii="Arial" w:hAnsi="Arial"/>
                <w:b w:val="0"/>
                <w:color w:val="22313F"/>
                <w:sz w:val="16"/>
              </w:rPr>
              <w:t>SCN-03</w:t>
            </w:r>
          </w:p>
        </w:tc>
        <w:tc>
          <w:tcPr>
            <w:tcW w:type="dxa" w:w="2541"/>
            <w:shd w:fill="F4F8FA"/>
            <w:vAlign w:val="center"/>
          </w:tcPr>
          <w:p>
            <w:pPr>
              <w:jc w:val="left"/>
            </w:pPr>
            <w:r/>
            <w:r>
              <w:rPr>
                <w:rFonts w:ascii="Arial" w:hAnsi="Arial"/>
                <w:b w:val="0"/>
                <w:color w:val="22313F"/>
                <w:sz w:val="16"/>
              </w:rPr>
              <w:t>Précurseurs de rançongiciel</w:t>
            </w:r>
          </w:p>
        </w:tc>
        <w:tc>
          <w:tcPr>
            <w:tcW w:type="dxa" w:w="2541"/>
            <w:shd w:fill="F4F8FA"/>
            <w:vAlign w:val="center"/>
          </w:tcPr>
          <w:p>
            <w:pPr>
              <w:jc w:val="left"/>
            </w:pPr>
            <w:r/>
            <w:r>
              <w:rPr>
                <w:rFonts w:ascii="Arial" w:hAnsi="Arial"/>
                <w:b w:val="0"/>
                <w:color w:val="22313F"/>
                <w:sz w:val="16"/>
              </w:rPr>
              <w:t>Endpoint</w:t>
            </w:r>
          </w:p>
        </w:tc>
        <w:tc>
          <w:tcPr>
            <w:tcW w:type="dxa" w:w="2541"/>
            <w:shd w:fill="F4F8FA"/>
            <w:vAlign w:val="center"/>
          </w:tcPr>
          <w:p>
            <w:pPr>
              <w:jc w:val="left"/>
            </w:pPr>
            <w:r/>
            <w:r>
              <w:rPr>
                <w:rFonts w:ascii="Arial" w:hAnsi="Arial"/>
                <w:b w:val="0"/>
                <w:color w:val="22313F"/>
                <w:sz w:val="16"/>
              </w:rPr>
              <w:t>T1562.001, T1560.001, T1486</w:t>
            </w:r>
          </w:p>
        </w:tc>
      </w:tr>
      <w:tr>
        <w:tc>
          <w:tcPr>
            <w:tcW w:type="dxa" w:w="2541"/>
            <w:shd w:fill="FFFFFF"/>
            <w:vAlign w:val="center"/>
          </w:tcPr>
          <w:p>
            <w:pPr>
              <w:jc w:val="left"/>
            </w:pPr>
            <w:r/>
            <w:r>
              <w:rPr>
                <w:rFonts w:ascii="Arial" w:hAnsi="Arial"/>
                <w:b w:val="0"/>
                <w:color w:val="22313F"/>
                <w:sz w:val="16"/>
              </w:rPr>
              <w:t>SCN-04</w:t>
            </w:r>
          </w:p>
        </w:tc>
        <w:tc>
          <w:tcPr>
            <w:tcW w:type="dxa" w:w="2541"/>
            <w:shd w:fill="FFFFFF"/>
            <w:vAlign w:val="center"/>
          </w:tcPr>
          <w:p>
            <w:pPr>
              <w:jc w:val="left"/>
            </w:pPr>
            <w:r/>
            <w:r>
              <w:rPr>
                <w:rFonts w:ascii="Arial" w:hAnsi="Arial"/>
                <w:b w:val="0"/>
                <w:color w:val="22313F"/>
                <w:sz w:val="16"/>
              </w:rPr>
              <w:t>Escalade et exfiltration cloud</w:t>
            </w:r>
          </w:p>
        </w:tc>
        <w:tc>
          <w:tcPr>
            <w:tcW w:type="dxa" w:w="2541"/>
            <w:shd w:fill="FFFFFF"/>
            <w:vAlign w:val="center"/>
          </w:tcPr>
          <w:p>
            <w:pPr>
              <w:jc w:val="left"/>
            </w:pPr>
            <w:r/>
            <w:r>
              <w:rPr>
                <w:rFonts w:ascii="Arial" w:hAnsi="Arial"/>
                <w:b w:val="0"/>
                <w:color w:val="22313F"/>
                <w:sz w:val="16"/>
              </w:rPr>
              <w:t>Cloud</w:t>
            </w:r>
          </w:p>
        </w:tc>
        <w:tc>
          <w:tcPr>
            <w:tcW w:type="dxa" w:w="2541"/>
            <w:shd w:fill="FFFFFF"/>
            <w:vAlign w:val="center"/>
          </w:tcPr>
          <w:p>
            <w:pPr>
              <w:jc w:val="left"/>
            </w:pPr>
            <w:r/>
            <w:r>
              <w:rPr>
                <w:rFonts w:ascii="Arial" w:hAnsi="Arial"/>
                <w:b w:val="0"/>
                <w:color w:val="22313F"/>
                <w:sz w:val="16"/>
              </w:rPr>
              <w:t>T1098, T1098.001, T1530</w:t>
            </w:r>
          </w:p>
        </w:tc>
      </w:tr>
      <w:tr>
        <w:tc>
          <w:tcPr>
            <w:tcW w:type="dxa" w:w="2541"/>
            <w:shd w:fill="F4F8FA"/>
            <w:vAlign w:val="center"/>
          </w:tcPr>
          <w:p>
            <w:pPr>
              <w:jc w:val="left"/>
            </w:pPr>
            <w:r/>
            <w:r>
              <w:rPr>
                <w:rFonts w:ascii="Arial" w:hAnsi="Arial"/>
                <w:b w:val="0"/>
                <w:color w:val="22313F"/>
                <w:sz w:val="16"/>
              </w:rPr>
              <w:t>SCN-05</w:t>
            </w:r>
          </w:p>
        </w:tc>
        <w:tc>
          <w:tcPr>
            <w:tcW w:type="dxa" w:w="2541"/>
            <w:shd w:fill="F4F8FA"/>
            <w:vAlign w:val="center"/>
          </w:tcPr>
          <w:p>
            <w:pPr>
              <w:jc w:val="left"/>
            </w:pPr>
            <w:r/>
            <w:r>
              <w:rPr>
                <w:rFonts w:ascii="Arial" w:hAnsi="Arial"/>
                <w:b w:val="0"/>
                <w:color w:val="22313F"/>
                <w:sz w:val="16"/>
              </w:rPr>
              <w:t>Compromission mobile et accès conditionnel</w:t>
            </w:r>
          </w:p>
        </w:tc>
        <w:tc>
          <w:tcPr>
            <w:tcW w:type="dxa" w:w="2541"/>
            <w:shd w:fill="F4F8FA"/>
            <w:vAlign w:val="center"/>
          </w:tcPr>
          <w:p>
            <w:pPr>
              <w:jc w:val="left"/>
            </w:pPr>
            <w:r/>
            <w:r>
              <w:rPr>
                <w:rFonts w:ascii="Arial" w:hAnsi="Arial"/>
                <w:b w:val="0"/>
                <w:color w:val="22313F"/>
                <w:sz w:val="16"/>
              </w:rPr>
              <w:t>Mobile / Identity</w:t>
            </w:r>
          </w:p>
        </w:tc>
        <w:tc>
          <w:tcPr>
            <w:tcW w:type="dxa" w:w="2541"/>
            <w:shd w:fill="F4F8FA"/>
            <w:vAlign w:val="center"/>
          </w:tcPr>
          <w:p>
            <w:pPr>
              <w:jc w:val="left"/>
            </w:pPr>
            <w:r/>
            <w:r>
              <w:rPr>
                <w:rFonts w:ascii="Arial" w:hAnsi="Arial"/>
                <w:b w:val="0"/>
                <w:color w:val="22313F"/>
                <w:sz w:val="16"/>
              </w:rPr>
              <w:t>T1625, T1476, T1437, T1621</w:t>
            </w:r>
          </w:p>
        </w:tc>
      </w:tr>
    </w:tbl>
    <w:p>
      <w:pPr>
        <w:spacing w:after="20"/>
      </w:pPr>
    </w:p>
    <w:p>
      <w:pPr>
        <w:pStyle w:val="Heading2"/>
      </w:pPr>
      <w:r>
        <w:t>Priorisation</w:t>
      </w:r>
    </w:p>
    <w:p>
      <w:pPr>
        <w:pStyle w:val="ListBullet"/>
        <w:spacing w:after="40"/>
      </w:pPr>
      <w:r>
        <w:t>P1 : impact élevé et prérequis techniques accessibles ; couverture et réponse impératives.</w:t>
      </w:r>
    </w:p>
    <w:p>
      <w:pPr>
        <w:pStyle w:val="ListBullet"/>
        <w:spacing w:after="40"/>
      </w:pPr>
      <w:r>
        <w:t>P2 : scénario significatif nécessitant détection ou enrichissement supplémentaire.</w:t>
      </w:r>
    </w:p>
    <w:p>
      <w:pPr>
        <w:pStyle w:val="ListBullet"/>
        <w:spacing w:after="40"/>
      </w:pPr>
      <w:r>
        <w:t>P3 : surveillance planifiée, après traitement des gaps P1/P2.</w:t>
      </w:r>
    </w:p>
    <w:p>
      <w:r>
        <w:br w:type="page"/>
      </w:r>
    </w:p>
    <w:p>
      <w:pPr>
        <w:pStyle w:val="Heading1"/>
      </w:pPr>
      <w:r>
        <w:t>6. Detection engineering</w:t>
      </w:r>
    </w:p>
    <w:p>
      <w:pPr>
        <w:spacing w:after="100" w:line="259" w:lineRule="auto"/>
      </w:pPr>
      <w:r>
        <w:t>Le catalogue comprend 24 règles : 6 Sigma, 6 KQL, 5 corrélations, 4 Suricata et 3 Wazuh. La distribution par domaine est Endpoint 8, Cloud 5, Identity 4, Network 4 et Mobile 3.</w:t>
      </w:r>
    </w:p>
    <w:p>
      <w:pPr>
        <w:pStyle w:val="Heading2"/>
      </w:pPr>
      <w:r>
        <w:t>Cycle de vie d’une règle</w:t>
      </w:r>
    </w:p>
    <w:p>
      <w:pPr>
        <w:pStyle w:val="ListBullet"/>
        <w:spacing w:after="40"/>
      </w:pPr>
      <w:r>
        <w:t>Hypothèse de détection rattachée à une technique ATT&amp;CK.</w:t>
      </w:r>
    </w:p>
    <w:p>
      <w:pPr>
        <w:pStyle w:val="ListBullet"/>
        <w:spacing w:after="40"/>
      </w:pPr>
      <w:r>
        <w:t>Implémentation portable ou spécifique à la plateforme.</w:t>
      </w:r>
    </w:p>
    <w:p>
      <w:pPr>
        <w:pStyle w:val="ListBullet"/>
        <w:spacing w:after="40"/>
      </w:pPr>
      <w:r>
        <w:t>Test positif primaire et variante.</w:t>
      </w:r>
    </w:p>
    <w:p>
      <w:pPr>
        <w:pStyle w:val="ListBullet"/>
        <w:spacing w:after="40"/>
      </w:pPr>
      <w:r>
        <w:t>Test négatif bénin et de frontière.</w:t>
      </w:r>
    </w:p>
    <w:p>
      <w:pPr>
        <w:pStyle w:val="ListBullet"/>
        <w:spacing w:after="40"/>
      </w:pPr>
      <w:r>
        <w:t>Revue par pair, version, propriétaire et cadence de revue.</w:t>
      </w:r>
    </w:p>
    <w:p>
      <w:pPr>
        <w:pStyle w:val="ListBullet"/>
        <w:spacing w:after="40"/>
      </w:pPr>
      <w:r>
        <w:t>Mesure du volume, des faux positifs et des conversions en incident.</w:t>
      </w:r>
    </w:p>
    <w:p>
      <w:pPr>
        <w:pStyle w:val="ListBullet"/>
        <w:spacing w:after="40"/>
      </w:pPr>
      <w:r>
        <w:t>Tuning limité ou révision de la logique, puis non-régression.</w:t>
      </w:r>
    </w:p>
    <w:p>
      <w:pPr>
        <w:jc w:val="center"/>
      </w:pPr>
      <w:r>
        <w:drawing>
          <wp:inline xmlns:a="http://schemas.openxmlformats.org/drawingml/2006/main" xmlns:pic="http://schemas.openxmlformats.org/drawingml/2006/picture">
            <wp:extent cx="6217920" cy="3077523"/>
            <wp:docPr id="3" name="Picture 3"/>
            <wp:cNvGraphicFramePr>
              <a:graphicFrameLocks noChangeAspect="1"/>
            </wp:cNvGraphicFramePr>
            <a:graphic>
              <a:graphicData uri="http://schemas.openxmlformats.org/drawingml/2006/picture">
                <pic:pic>
                  <pic:nvPicPr>
                    <pic:cNvPr id="0" name="02_alert_funnel.png"/>
                    <pic:cNvPicPr/>
                  </pic:nvPicPr>
                  <pic:blipFill>
                    <a:blip r:embed="rId13"/>
                    <a:stretch>
                      <a:fillRect/>
                    </a:stretch>
                  </pic:blipFill>
                  <pic:spPr>
                    <a:xfrm>
                      <a:off x="0" y="0"/>
                      <a:ext cx="6217920" cy="3077523"/>
                    </a:xfrm>
                    <a:prstGeom prst="rect"/>
                  </pic:spPr>
                </pic:pic>
              </a:graphicData>
            </a:graphic>
          </wp:inline>
        </w:drawing>
      </w:r>
    </w:p>
    <w:p>
      <w:pPr>
        <w:jc w:val="center"/>
      </w:pPr>
      <w:r>
        <w:rPr>
          <w:i/>
          <w:color w:val="667985"/>
          <w:sz w:val="16"/>
        </w:rPr>
        <w:t>Entonnoir de détection, qualification et corrélation.</w:t>
      </w:r>
    </w:p>
    <w:p>
      <w:r>
        <w:br w:type="page"/>
      </w:r>
    </w:p>
    <w:p>
      <w:pPr>
        <w:pStyle w:val="Heading1"/>
      </w:pPr>
      <w:r>
        <w:t>7. Catalogue de règles - extrait</w:t>
      </w:r>
    </w:p>
    <w:tbl>
      <w:tblPr>
        <w:tblStyle w:val="TableGrid"/>
        <w:tblW w:type="auto" w:w="0"/>
        <w:jc w:val="center"/>
        <w:tblLook w:firstColumn="1" w:firstRow="1" w:lastColumn="0" w:lastRow="0" w:noHBand="0" w:noVBand="1" w:val="04A0"/>
      </w:tblPr>
      <w:tblGrid>
        <w:gridCol w:w="1694"/>
        <w:gridCol w:w="1694"/>
        <w:gridCol w:w="1694"/>
        <w:gridCol w:w="1694"/>
        <w:gridCol w:w="1694"/>
        <w:gridCol w:w="1694"/>
      </w:tblGrid>
      <w:tr>
        <w:trPr>
          <w:tblHeader w:val="true"/>
        </w:trPr>
        <w:tc>
          <w:tcPr>
            <w:tcW w:type="dxa" w:w="720"/>
            <w:shd w:fill="1F4E78"/>
            <w:vAlign w:val="center"/>
          </w:tcPr>
          <w:p>
            <w:pPr>
              <w:jc w:val="left"/>
            </w:pPr>
            <w:r/>
            <w:r>
              <w:rPr>
                <w:rFonts w:ascii="Arial" w:hAnsi="Arial"/>
                <w:b/>
                <w:color w:val="FFFFFF"/>
                <w:sz w:val="16"/>
              </w:rPr>
              <w:t>ID</w:t>
            </w:r>
          </w:p>
        </w:tc>
        <w:tc>
          <w:tcPr>
            <w:tcW w:type="dxa" w:w="3672"/>
            <w:shd w:fill="1F4E78"/>
            <w:vAlign w:val="center"/>
          </w:tcPr>
          <w:p>
            <w:pPr>
              <w:jc w:val="left"/>
            </w:pPr>
            <w:r/>
            <w:r>
              <w:rPr>
                <w:rFonts w:ascii="Arial" w:hAnsi="Arial"/>
                <w:b/>
                <w:color w:val="FFFFFF"/>
                <w:sz w:val="16"/>
              </w:rPr>
              <w:t>Règle</w:t>
            </w:r>
          </w:p>
        </w:tc>
        <w:tc>
          <w:tcPr>
            <w:tcW w:type="dxa" w:w="1080"/>
            <w:shd w:fill="1F4E78"/>
            <w:vAlign w:val="center"/>
          </w:tcPr>
          <w:p>
            <w:pPr>
              <w:jc w:val="left"/>
            </w:pPr>
            <w:r/>
            <w:r>
              <w:rPr>
                <w:rFonts w:ascii="Arial" w:hAnsi="Arial"/>
                <w:b/>
                <w:color w:val="FFFFFF"/>
                <w:sz w:val="16"/>
              </w:rPr>
              <w:t>Domaine</w:t>
            </w:r>
          </w:p>
        </w:tc>
        <w:tc>
          <w:tcPr>
            <w:tcW w:type="dxa" w:w="936"/>
            <w:shd w:fill="1F4E78"/>
            <w:vAlign w:val="center"/>
          </w:tcPr>
          <w:p>
            <w:pPr>
              <w:jc w:val="left"/>
            </w:pPr>
            <w:r/>
            <w:r>
              <w:rPr>
                <w:rFonts w:ascii="Arial" w:hAnsi="Arial"/>
                <w:b/>
                <w:color w:val="FFFFFF"/>
                <w:sz w:val="16"/>
              </w:rPr>
              <w:t>Sévérité</w:t>
            </w:r>
          </w:p>
        </w:tc>
        <w:tc>
          <w:tcPr>
            <w:tcW w:type="dxa" w:w="1008"/>
            <w:shd w:fill="1F4E78"/>
            <w:vAlign w:val="center"/>
          </w:tcPr>
          <w:p>
            <w:pPr>
              <w:jc w:val="left"/>
            </w:pPr>
            <w:r/>
            <w:r>
              <w:rPr>
                <w:rFonts w:ascii="Arial" w:hAnsi="Arial"/>
                <w:b/>
                <w:color w:val="FFFFFF"/>
                <w:sz w:val="16"/>
              </w:rPr>
              <w:t>ATT&amp;CK</w:t>
            </w:r>
          </w:p>
        </w:tc>
        <w:tc>
          <w:tcPr>
            <w:tcW w:type="dxa" w:w="1008"/>
            <w:shd w:fill="1F4E78"/>
            <w:vAlign w:val="center"/>
          </w:tcPr>
          <w:p>
            <w:pPr>
              <w:jc w:val="left"/>
            </w:pPr>
            <w:r/>
            <w:r>
              <w:rPr>
                <w:rFonts w:ascii="Arial" w:hAnsi="Arial"/>
                <w:b/>
                <w:color w:val="FFFFFF"/>
                <w:sz w:val="16"/>
              </w:rPr>
              <w:t>Format</w:t>
            </w:r>
          </w:p>
        </w:tc>
      </w:tr>
      <w:tr>
        <w:tc>
          <w:tcPr>
            <w:tcW w:type="dxa" w:w="720"/>
            <w:shd w:fill="F4F8FA"/>
            <w:vAlign w:val="center"/>
          </w:tcPr>
          <w:p>
            <w:pPr>
              <w:jc w:val="left"/>
            </w:pPr>
            <w:r/>
            <w:r>
              <w:rPr>
                <w:rFonts w:ascii="Arial" w:hAnsi="Arial"/>
                <w:b w:val="0"/>
                <w:color w:val="22313F"/>
                <w:sz w:val="14"/>
              </w:rPr>
              <w:t>R001</w:t>
            </w:r>
          </w:p>
        </w:tc>
        <w:tc>
          <w:tcPr>
            <w:tcW w:type="dxa" w:w="3672"/>
            <w:shd w:fill="F4F8FA"/>
            <w:vAlign w:val="center"/>
          </w:tcPr>
          <w:p>
            <w:pPr>
              <w:jc w:val="left"/>
            </w:pPr>
            <w:r/>
            <w:r>
              <w:rPr>
                <w:rFonts w:ascii="Arial" w:hAnsi="Arial"/>
                <w:b w:val="0"/>
                <w:color w:val="22313F"/>
                <w:sz w:val="14"/>
              </w:rPr>
              <w:t>PowerShell encodé ou obfusqué</w:t>
            </w:r>
          </w:p>
        </w:tc>
        <w:tc>
          <w:tcPr>
            <w:tcW w:type="dxa" w:w="1080"/>
            <w:shd w:fill="F4F8FA"/>
            <w:vAlign w:val="center"/>
          </w:tcPr>
          <w:p>
            <w:pPr>
              <w:jc w:val="left"/>
            </w:pPr>
            <w:r/>
            <w:r>
              <w:rPr>
                <w:rFonts w:ascii="Arial" w:hAnsi="Arial"/>
                <w:b w:val="0"/>
                <w:color w:val="22313F"/>
                <w:sz w:val="14"/>
              </w:rPr>
              <w:t>Endpoint</w:t>
            </w:r>
          </w:p>
        </w:tc>
        <w:tc>
          <w:tcPr>
            <w:tcW w:type="dxa" w:w="936"/>
            <w:shd w:fill="F4F8FA"/>
            <w:vAlign w:val="center"/>
          </w:tcPr>
          <w:p>
            <w:pPr>
              <w:jc w:val="left"/>
            </w:pPr>
            <w:r/>
            <w:r>
              <w:rPr>
                <w:rFonts w:ascii="Arial" w:hAnsi="Arial"/>
                <w:b w:val="0"/>
                <w:color w:val="22313F"/>
                <w:sz w:val="14"/>
              </w:rPr>
              <w:t>High</w:t>
            </w:r>
          </w:p>
        </w:tc>
        <w:tc>
          <w:tcPr>
            <w:tcW w:type="dxa" w:w="1008"/>
            <w:shd w:fill="F4F8FA"/>
            <w:vAlign w:val="center"/>
          </w:tcPr>
          <w:p>
            <w:pPr>
              <w:jc w:val="left"/>
            </w:pPr>
            <w:r/>
            <w:r>
              <w:rPr>
                <w:rFonts w:ascii="Arial" w:hAnsi="Arial"/>
                <w:b w:val="0"/>
                <w:color w:val="22313F"/>
                <w:sz w:val="14"/>
              </w:rPr>
              <w:t>T1059.001</w:t>
            </w:r>
          </w:p>
        </w:tc>
        <w:tc>
          <w:tcPr>
            <w:tcW w:type="dxa" w:w="1008"/>
            <w:shd w:fill="F4F8FA"/>
            <w:vAlign w:val="center"/>
          </w:tcPr>
          <w:p>
            <w:pPr>
              <w:jc w:val="left"/>
            </w:pPr>
            <w:r/>
            <w:r>
              <w:rPr>
                <w:rFonts w:ascii="Arial" w:hAnsi="Arial"/>
                <w:b w:val="0"/>
                <w:color w:val="22313F"/>
                <w:sz w:val="14"/>
              </w:rPr>
              <w:t>Sigma</w:t>
            </w:r>
          </w:p>
        </w:tc>
      </w:tr>
      <w:tr>
        <w:tc>
          <w:tcPr>
            <w:tcW w:type="dxa" w:w="720"/>
            <w:shd w:fill="FFFFFF"/>
            <w:vAlign w:val="center"/>
          </w:tcPr>
          <w:p>
            <w:pPr>
              <w:jc w:val="left"/>
            </w:pPr>
            <w:r/>
            <w:r>
              <w:rPr>
                <w:rFonts w:ascii="Arial" w:hAnsi="Arial"/>
                <w:b w:val="0"/>
                <w:color w:val="22313F"/>
                <w:sz w:val="14"/>
              </w:rPr>
              <w:t>R002</w:t>
            </w:r>
          </w:p>
        </w:tc>
        <w:tc>
          <w:tcPr>
            <w:tcW w:type="dxa" w:w="3672"/>
            <w:shd w:fill="FFFFFF"/>
            <w:vAlign w:val="center"/>
          </w:tcPr>
          <w:p>
            <w:pPr>
              <w:jc w:val="left"/>
            </w:pPr>
            <w:r/>
            <w:r>
              <w:rPr>
                <w:rFonts w:ascii="Arial" w:hAnsi="Arial"/>
                <w:b w:val="0"/>
                <w:color w:val="22313F"/>
                <w:sz w:val="14"/>
              </w:rPr>
              <w:t>Accès suspect à LSASS</w:t>
            </w:r>
          </w:p>
        </w:tc>
        <w:tc>
          <w:tcPr>
            <w:tcW w:type="dxa" w:w="1080"/>
            <w:shd w:fill="FFFFFF"/>
            <w:vAlign w:val="center"/>
          </w:tcPr>
          <w:p>
            <w:pPr>
              <w:jc w:val="left"/>
            </w:pPr>
            <w:r/>
            <w:r>
              <w:rPr>
                <w:rFonts w:ascii="Arial" w:hAnsi="Arial"/>
                <w:b w:val="0"/>
                <w:color w:val="22313F"/>
                <w:sz w:val="14"/>
              </w:rPr>
              <w:t>Endpoint</w:t>
            </w:r>
          </w:p>
        </w:tc>
        <w:tc>
          <w:tcPr>
            <w:tcW w:type="dxa" w:w="936"/>
            <w:shd w:fill="FFFFFF"/>
            <w:vAlign w:val="center"/>
          </w:tcPr>
          <w:p>
            <w:pPr>
              <w:jc w:val="left"/>
            </w:pPr>
            <w:r/>
            <w:r>
              <w:rPr>
                <w:rFonts w:ascii="Arial" w:hAnsi="Arial"/>
                <w:b w:val="0"/>
                <w:color w:val="22313F"/>
                <w:sz w:val="14"/>
              </w:rPr>
              <w:t>Critical</w:t>
            </w:r>
          </w:p>
        </w:tc>
        <w:tc>
          <w:tcPr>
            <w:tcW w:type="dxa" w:w="1008"/>
            <w:shd w:fill="FFFFFF"/>
            <w:vAlign w:val="center"/>
          </w:tcPr>
          <w:p>
            <w:pPr>
              <w:jc w:val="left"/>
            </w:pPr>
            <w:r/>
            <w:r>
              <w:rPr>
                <w:rFonts w:ascii="Arial" w:hAnsi="Arial"/>
                <w:b w:val="0"/>
                <w:color w:val="22313F"/>
                <w:sz w:val="14"/>
              </w:rPr>
              <w:t>T1003.001</w:t>
            </w:r>
          </w:p>
        </w:tc>
        <w:tc>
          <w:tcPr>
            <w:tcW w:type="dxa" w:w="1008"/>
            <w:shd w:fill="FFFFFF"/>
            <w:vAlign w:val="center"/>
          </w:tcPr>
          <w:p>
            <w:pPr>
              <w:jc w:val="left"/>
            </w:pPr>
            <w:r/>
            <w:r>
              <w:rPr>
                <w:rFonts w:ascii="Arial" w:hAnsi="Arial"/>
                <w:b w:val="0"/>
                <w:color w:val="22313F"/>
                <w:sz w:val="14"/>
              </w:rPr>
              <w:t>Sigma</w:t>
            </w:r>
          </w:p>
        </w:tc>
      </w:tr>
      <w:tr>
        <w:tc>
          <w:tcPr>
            <w:tcW w:type="dxa" w:w="720"/>
            <w:shd w:fill="F4F8FA"/>
            <w:vAlign w:val="center"/>
          </w:tcPr>
          <w:p>
            <w:pPr>
              <w:jc w:val="left"/>
            </w:pPr>
            <w:r/>
            <w:r>
              <w:rPr>
                <w:rFonts w:ascii="Arial" w:hAnsi="Arial"/>
                <w:b w:val="0"/>
                <w:color w:val="22313F"/>
                <w:sz w:val="14"/>
              </w:rPr>
              <w:t>R003</w:t>
            </w:r>
          </w:p>
        </w:tc>
        <w:tc>
          <w:tcPr>
            <w:tcW w:type="dxa" w:w="3672"/>
            <w:shd w:fill="F4F8FA"/>
            <w:vAlign w:val="center"/>
          </w:tcPr>
          <w:p>
            <w:pPr>
              <w:jc w:val="left"/>
            </w:pPr>
            <w:r/>
            <w:r>
              <w:rPr>
                <w:rFonts w:ascii="Arial" w:hAnsi="Arial"/>
                <w:b w:val="0"/>
                <w:color w:val="22313F"/>
                <w:sz w:val="14"/>
              </w:rPr>
              <w:t>Processus enfant inhabituel de Microsoft Office</w:t>
            </w:r>
          </w:p>
        </w:tc>
        <w:tc>
          <w:tcPr>
            <w:tcW w:type="dxa" w:w="1080"/>
            <w:shd w:fill="F4F8FA"/>
            <w:vAlign w:val="center"/>
          </w:tcPr>
          <w:p>
            <w:pPr>
              <w:jc w:val="left"/>
            </w:pPr>
            <w:r/>
            <w:r>
              <w:rPr>
                <w:rFonts w:ascii="Arial" w:hAnsi="Arial"/>
                <w:b w:val="0"/>
                <w:color w:val="22313F"/>
                <w:sz w:val="14"/>
              </w:rPr>
              <w:t>Endpoint</w:t>
            </w:r>
          </w:p>
        </w:tc>
        <w:tc>
          <w:tcPr>
            <w:tcW w:type="dxa" w:w="936"/>
            <w:shd w:fill="F4F8FA"/>
            <w:vAlign w:val="center"/>
          </w:tcPr>
          <w:p>
            <w:pPr>
              <w:jc w:val="left"/>
            </w:pPr>
            <w:r/>
            <w:r>
              <w:rPr>
                <w:rFonts w:ascii="Arial" w:hAnsi="Arial"/>
                <w:b w:val="0"/>
                <w:color w:val="22313F"/>
                <w:sz w:val="14"/>
              </w:rPr>
              <w:t>High</w:t>
            </w:r>
          </w:p>
        </w:tc>
        <w:tc>
          <w:tcPr>
            <w:tcW w:type="dxa" w:w="1008"/>
            <w:shd w:fill="F4F8FA"/>
            <w:vAlign w:val="center"/>
          </w:tcPr>
          <w:p>
            <w:pPr>
              <w:jc w:val="left"/>
            </w:pPr>
            <w:r/>
            <w:r>
              <w:rPr>
                <w:rFonts w:ascii="Arial" w:hAnsi="Arial"/>
                <w:b w:val="0"/>
                <w:color w:val="22313F"/>
                <w:sz w:val="14"/>
              </w:rPr>
              <w:t>T1204.002</w:t>
            </w:r>
          </w:p>
        </w:tc>
        <w:tc>
          <w:tcPr>
            <w:tcW w:type="dxa" w:w="1008"/>
            <w:shd w:fill="F4F8FA"/>
            <w:vAlign w:val="center"/>
          </w:tcPr>
          <w:p>
            <w:pPr>
              <w:jc w:val="left"/>
            </w:pPr>
            <w:r/>
            <w:r>
              <w:rPr>
                <w:rFonts w:ascii="Arial" w:hAnsi="Arial"/>
                <w:b w:val="0"/>
                <w:color w:val="22313F"/>
                <w:sz w:val="14"/>
              </w:rPr>
              <w:t>Sigma</w:t>
            </w:r>
          </w:p>
        </w:tc>
      </w:tr>
      <w:tr>
        <w:tc>
          <w:tcPr>
            <w:tcW w:type="dxa" w:w="720"/>
            <w:shd w:fill="FFFFFF"/>
            <w:vAlign w:val="center"/>
          </w:tcPr>
          <w:p>
            <w:pPr>
              <w:jc w:val="left"/>
            </w:pPr>
            <w:r/>
            <w:r>
              <w:rPr>
                <w:rFonts w:ascii="Arial" w:hAnsi="Arial"/>
                <w:b w:val="0"/>
                <w:color w:val="22313F"/>
                <w:sz w:val="14"/>
              </w:rPr>
              <w:t>R004</w:t>
            </w:r>
          </w:p>
        </w:tc>
        <w:tc>
          <w:tcPr>
            <w:tcW w:type="dxa" w:w="3672"/>
            <w:shd w:fill="FFFFFF"/>
            <w:vAlign w:val="center"/>
          </w:tcPr>
          <w:p>
            <w:pPr>
              <w:jc w:val="left"/>
            </w:pPr>
            <w:r/>
            <w:r>
              <w:rPr>
                <w:rFonts w:ascii="Arial" w:hAnsi="Arial"/>
                <w:b w:val="0"/>
                <w:color w:val="22313F"/>
                <w:sz w:val="14"/>
              </w:rPr>
              <w:t>Renommage massif de fichiers</w:t>
            </w:r>
          </w:p>
        </w:tc>
        <w:tc>
          <w:tcPr>
            <w:tcW w:type="dxa" w:w="1080"/>
            <w:shd w:fill="FFFFFF"/>
            <w:vAlign w:val="center"/>
          </w:tcPr>
          <w:p>
            <w:pPr>
              <w:jc w:val="left"/>
            </w:pPr>
            <w:r/>
            <w:r>
              <w:rPr>
                <w:rFonts w:ascii="Arial" w:hAnsi="Arial"/>
                <w:b w:val="0"/>
                <w:color w:val="22313F"/>
                <w:sz w:val="14"/>
              </w:rPr>
              <w:t>Endpoint</w:t>
            </w:r>
          </w:p>
        </w:tc>
        <w:tc>
          <w:tcPr>
            <w:tcW w:type="dxa" w:w="936"/>
            <w:shd w:fill="FFFFFF"/>
            <w:vAlign w:val="center"/>
          </w:tcPr>
          <w:p>
            <w:pPr>
              <w:jc w:val="left"/>
            </w:pPr>
            <w:r/>
            <w:r>
              <w:rPr>
                <w:rFonts w:ascii="Arial" w:hAnsi="Arial"/>
                <w:b w:val="0"/>
                <w:color w:val="22313F"/>
                <w:sz w:val="14"/>
              </w:rPr>
              <w:t>Critical</w:t>
            </w:r>
          </w:p>
        </w:tc>
        <w:tc>
          <w:tcPr>
            <w:tcW w:type="dxa" w:w="1008"/>
            <w:shd w:fill="FFFFFF"/>
            <w:vAlign w:val="center"/>
          </w:tcPr>
          <w:p>
            <w:pPr>
              <w:jc w:val="left"/>
            </w:pPr>
            <w:r/>
            <w:r>
              <w:rPr>
                <w:rFonts w:ascii="Arial" w:hAnsi="Arial"/>
                <w:b w:val="0"/>
                <w:color w:val="22313F"/>
                <w:sz w:val="14"/>
              </w:rPr>
              <w:t>T1486</w:t>
            </w:r>
          </w:p>
        </w:tc>
        <w:tc>
          <w:tcPr>
            <w:tcW w:type="dxa" w:w="1008"/>
            <w:shd w:fill="FFFFFF"/>
            <w:vAlign w:val="center"/>
          </w:tcPr>
          <w:p>
            <w:pPr>
              <w:jc w:val="left"/>
            </w:pPr>
            <w:r/>
            <w:r>
              <w:rPr>
                <w:rFonts w:ascii="Arial" w:hAnsi="Arial"/>
                <w:b w:val="0"/>
                <w:color w:val="22313F"/>
                <w:sz w:val="14"/>
              </w:rPr>
              <w:t>Sigma</w:t>
            </w:r>
          </w:p>
        </w:tc>
      </w:tr>
      <w:tr>
        <w:tc>
          <w:tcPr>
            <w:tcW w:type="dxa" w:w="720"/>
            <w:shd w:fill="F4F8FA"/>
            <w:vAlign w:val="center"/>
          </w:tcPr>
          <w:p>
            <w:pPr>
              <w:jc w:val="left"/>
            </w:pPr>
            <w:r/>
            <w:r>
              <w:rPr>
                <w:rFonts w:ascii="Arial" w:hAnsi="Arial"/>
                <w:b w:val="0"/>
                <w:color w:val="22313F"/>
                <w:sz w:val="14"/>
              </w:rPr>
              <w:t>R005</w:t>
            </w:r>
          </w:p>
        </w:tc>
        <w:tc>
          <w:tcPr>
            <w:tcW w:type="dxa" w:w="3672"/>
            <w:shd w:fill="F4F8FA"/>
            <w:vAlign w:val="center"/>
          </w:tcPr>
          <w:p>
            <w:pPr>
              <w:jc w:val="left"/>
            </w:pPr>
            <w:r/>
            <w:r>
              <w:rPr>
                <w:rFonts w:ascii="Arial" w:hAnsi="Arial"/>
                <w:b w:val="0"/>
                <w:color w:val="22313F"/>
                <w:sz w:val="14"/>
              </w:rPr>
              <w:t>Téléchargement via LOLBin</w:t>
            </w:r>
          </w:p>
        </w:tc>
        <w:tc>
          <w:tcPr>
            <w:tcW w:type="dxa" w:w="1080"/>
            <w:shd w:fill="F4F8FA"/>
            <w:vAlign w:val="center"/>
          </w:tcPr>
          <w:p>
            <w:pPr>
              <w:jc w:val="left"/>
            </w:pPr>
            <w:r/>
            <w:r>
              <w:rPr>
                <w:rFonts w:ascii="Arial" w:hAnsi="Arial"/>
                <w:b w:val="0"/>
                <w:color w:val="22313F"/>
                <w:sz w:val="14"/>
              </w:rPr>
              <w:t>Endpoint</w:t>
            </w:r>
          </w:p>
        </w:tc>
        <w:tc>
          <w:tcPr>
            <w:tcW w:type="dxa" w:w="936"/>
            <w:shd w:fill="F4F8FA"/>
            <w:vAlign w:val="center"/>
          </w:tcPr>
          <w:p>
            <w:pPr>
              <w:jc w:val="left"/>
            </w:pPr>
            <w:r/>
            <w:r>
              <w:rPr>
                <w:rFonts w:ascii="Arial" w:hAnsi="Arial"/>
                <w:b w:val="0"/>
                <w:color w:val="22313F"/>
                <w:sz w:val="14"/>
              </w:rPr>
              <w:t>High</w:t>
            </w:r>
          </w:p>
        </w:tc>
        <w:tc>
          <w:tcPr>
            <w:tcW w:type="dxa" w:w="1008"/>
            <w:shd w:fill="F4F8FA"/>
            <w:vAlign w:val="center"/>
          </w:tcPr>
          <w:p>
            <w:pPr>
              <w:jc w:val="left"/>
            </w:pPr>
            <w:r/>
            <w:r>
              <w:rPr>
                <w:rFonts w:ascii="Arial" w:hAnsi="Arial"/>
                <w:b w:val="0"/>
                <w:color w:val="22313F"/>
                <w:sz w:val="14"/>
              </w:rPr>
              <w:t>T1105</w:t>
            </w:r>
          </w:p>
        </w:tc>
        <w:tc>
          <w:tcPr>
            <w:tcW w:type="dxa" w:w="1008"/>
            <w:shd w:fill="F4F8FA"/>
            <w:vAlign w:val="center"/>
          </w:tcPr>
          <w:p>
            <w:pPr>
              <w:jc w:val="left"/>
            </w:pPr>
            <w:r/>
            <w:r>
              <w:rPr>
                <w:rFonts w:ascii="Arial" w:hAnsi="Arial"/>
                <w:b w:val="0"/>
                <w:color w:val="22313F"/>
                <w:sz w:val="14"/>
              </w:rPr>
              <w:t>Sigma</w:t>
            </w:r>
          </w:p>
        </w:tc>
      </w:tr>
      <w:tr>
        <w:tc>
          <w:tcPr>
            <w:tcW w:type="dxa" w:w="720"/>
            <w:shd w:fill="FFFFFF"/>
            <w:vAlign w:val="center"/>
          </w:tcPr>
          <w:p>
            <w:pPr>
              <w:jc w:val="left"/>
            </w:pPr>
            <w:r/>
            <w:r>
              <w:rPr>
                <w:rFonts w:ascii="Arial" w:hAnsi="Arial"/>
                <w:b w:val="0"/>
                <w:color w:val="22313F"/>
                <w:sz w:val="14"/>
              </w:rPr>
              <w:t>R006</w:t>
            </w:r>
          </w:p>
        </w:tc>
        <w:tc>
          <w:tcPr>
            <w:tcW w:type="dxa" w:w="3672"/>
            <w:shd w:fill="FFFFFF"/>
            <w:vAlign w:val="center"/>
          </w:tcPr>
          <w:p>
            <w:pPr>
              <w:jc w:val="left"/>
            </w:pPr>
            <w:r/>
            <w:r>
              <w:rPr>
                <w:rFonts w:ascii="Arial" w:hAnsi="Arial"/>
                <w:b w:val="0"/>
                <w:color w:val="22313F"/>
                <w:sz w:val="14"/>
              </w:rPr>
              <w:t>Échecs puis succès d’authentification</w:t>
            </w:r>
          </w:p>
        </w:tc>
        <w:tc>
          <w:tcPr>
            <w:tcW w:type="dxa" w:w="1080"/>
            <w:shd w:fill="FFFFFF"/>
            <w:vAlign w:val="center"/>
          </w:tcPr>
          <w:p>
            <w:pPr>
              <w:jc w:val="left"/>
            </w:pPr>
            <w:r/>
            <w:r>
              <w:rPr>
                <w:rFonts w:ascii="Arial" w:hAnsi="Arial"/>
                <w:b w:val="0"/>
                <w:color w:val="22313F"/>
                <w:sz w:val="14"/>
              </w:rPr>
              <w:t>Identity</w:t>
            </w:r>
          </w:p>
        </w:tc>
        <w:tc>
          <w:tcPr>
            <w:tcW w:type="dxa" w:w="936"/>
            <w:shd w:fill="FFFFFF"/>
            <w:vAlign w:val="center"/>
          </w:tcPr>
          <w:p>
            <w:pPr>
              <w:jc w:val="left"/>
            </w:pPr>
            <w:r/>
            <w:r>
              <w:rPr>
                <w:rFonts w:ascii="Arial" w:hAnsi="Arial"/>
                <w:b w:val="0"/>
                <w:color w:val="22313F"/>
                <w:sz w:val="14"/>
              </w:rPr>
              <w:t>High</w:t>
            </w:r>
          </w:p>
        </w:tc>
        <w:tc>
          <w:tcPr>
            <w:tcW w:type="dxa" w:w="1008"/>
            <w:shd w:fill="FFFFFF"/>
            <w:vAlign w:val="center"/>
          </w:tcPr>
          <w:p>
            <w:pPr>
              <w:jc w:val="left"/>
            </w:pPr>
            <w:r/>
            <w:r>
              <w:rPr>
                <w:rFonts w:ascii="Arial" w:hAnsi="Arial"/>
                <w:b w:val="0"/>
                <w:color w:val="22313F"/>
                <w:sz w:val="14"/>
              </w:rPr>
              <w:t>T1110</w:t>
            </w:r>
          </w:p>
        </w:tc>
        <w:tc>
          <w:tcPr>
            <w:tcW w:type="dxa" w:w="1008"/>
            <w:shd w:fill="FFFFFF"/>
            <w:vAlign w:val="center"/>
          </w:tcPr>
          <w:p>
            <w:pPr>
              <w:jc w:val="left"/>
            </w:pPr>
            <w:r/>
            <w:r>
              <w:rPr>
                <w:rFonts w:ascii="Arial" w:hAnsi="Arial"/>
                <w:b w:val="0"/>
                <w:color w:val="22313F"/>
                <w:sz w:val="14"/>
              </w:rPr>
              <w:t>KQL</w:t>
            </w:r>
          </w:p>
        </w:tc>
      </w:tr>
      <w:tr>
        <w:tc>
          <w:tcPr>
            <w:tcW w:type="dxa" w:w="720"/>
            <w:shd w:fill="F4F8FA"/>
            <w:vAlign w:val="center"/>
          </w:tcPr>
          <w:p>
            <w:pPr>
              <w:jc w:val="left"/>
            </w:pPr>
            <w:r/>
            <w:r>
              <w:rPr>
                <w:rFonts w:ascii="Arial" w:hAnsi="Arial"/>
                <w:b w:val="0"/>
                <w:color w:val="22313F"/>
                <w:sz w:val="14"/>
              </w:rPr>
              <w:t>R007</w:t>
            </w:r>
          </w:p>
        </w:tc>
        <w:tc>
          <w:tcPr>
            <w:tcW w:type="dxa" w:w="3672"/>
            <w:shd w:fill="F4F8FA"/>
            <w:vAlign w:val="center"/>
          </w:tcPr>
          <w:p>
            <w:pPr>
              <w:jc w:val="left"/>
            </w:pPr>
            <w:r/>
            <w:r>
              <w:rPr>
                <w:rFonts w:ascii="Arial" w:hAnsi="Arial"/>
                <w:b w:val="0"/>
                <w:color w:val="22313F"/>
                <w:sz w:val="14"/>
              </w:rPr>
              <w:t>Connexion géographiquement impossible</w:t>
            </w:r>
          </w:p>
        </w:tc>
        <w:tc>
          <w:tcPr>
            <w:tcW w:type="dxa" w:w="1080"/>
            <w:shd w:fill="F4F8FA"/>
            <w:vAlign w:val="center"/>
          </w:tcPr>
          <w:p>
            <w:pPr>
              <w:jc w:val="left"/>
            </w:pPr>
            <w:r/>
            <w:r>
              <w:rPr>
                <w:rFonts w:ascii="Arial" w:hAnsi="Arial"/>
                <w:b w:val="0"/>
                <w:color w:val="22313F"/>
                <w:sz w:val="14"/>
              </w:rPr>
              <w:t>Identity</w:t>
            </w:r>
          </w:p>
        </w:tc>
        <w:tc>
          <w:tcPr>
            <w:tcW w:type="dxa" w:w="936"/>
            <w:shd w:fill="F4F8FA"/>
            <w:vAlign w:val="center"/>
          </w:tcPr>
          <w:p>
            <w:pPr>
              <w:jc w:val="left"/>
            </w:pPr>
            <w:r/>
            <w:r>
              <w:rPr>
                <w:rFonts w:ascii="Arial" w:hAnsi="Arial"/>
                <w:b w:val="0"/>
                <w:color w:val="22313F"/>
                <w:sz w:val="14"/>
              </w:rPr>
              <w:t>High</w:t>
            </w:r>
          </w:p>
        </w:tc>
        <w:tc>
          <w:tcPr>
            <w:tcW w:type="dxa" w:w="1008"/>
            <w:shd w:fill="F4F8FA"/>
            <w:vAlign w:val="center"/>
          </w:tcPr>
          <w:p>
            <w:pPr>
              <w:jc w:val="left"/>
            </w:pPr>
            <w:r/>
            <w:r>
              <w:rPr>
                <w:rFonts w:ascii="Arial" w:hAnsi="Arial"/>
                <w:b w:val="0"/>
                <w:color w:val="22313F"/>
                <w:sz w:val="14"/>
              </w:rPr>
              <w:t>T1078</w:t>
            </w:r>
          </w:p>
        </w:tc>
        <w:tc>
          <w:tcPr>
            <w:tcW w:type="dxa" w:w="1008"/>
            <w:shd w:fill="F4F8FA"/>
            <w:vAlign w:val="center"/>
          </w:tcPr>
          <w:p>
            <w:pPr>
              <w:jc w:val="left"/>
            </w:pPr>
            <w:r/>
            <w:r>
              <w:rPr>
                <w:rFonts w:ascii="Arial" w:hAnsi="Arial"/>
                <w:b w:val="0"/>
                <w:color w:val="22313F"/>
                <w:sz w:val="14"/>
              </w:rPr>
              <w:t>KQL</w:t>
            </w:r>
          </w:p>
        </w:tc>
      </w:tr>
      <w:tr>
        <w:tc>
          <w:tcPr>
            <w:tcW w:type="dxa" w:w="720"/>
            <w:shd w:fill="FFFFFF"/>
            <w:vAlign w:val="center"/>
          </w:tcPr>
          <w:p>
            <w:pPr>
              <w:jc w:val="left"/>
            </w:pPr>
            <w:r/>
            <w:r>
              <w:rPr>
                <w:rFonts w:ascii="Arial" w:hAnsi="Arial"/>
                <w:b w:val="0"/>
                <w:color w:val="22313F"/>
                <w:sz w:val="14"/>
              </w:rPr>
              <w:t>R008</w:t>
            </w:r>
          </w:p>
        </w:tc>
        <w:tc>
          <w:tcPr>
            <w:tcW w:type="dxa" w:w="3672"/>
            <w:shd w:fill="FFFFFF"/>
            <w:vAlign w:val="center"/>
          </w:tcPr>
          <w:p>
            <w:pPr>
              <w:jc w:val="left"/>
            </w:pPr>
            <w:r/>
            <w:r>
              <w:rPr>
                <w:rFonts w:ascii="Arial" w:hAnsi="Arial"/>
                <w:b w:val="0"/>
                <w:color w:val="22313F"/>
                <w:sz w:val="14"/>
              </w:rPr>
              <w:t>Consentement OAuth à privilèges élevés</w:t>
            </w:r>
          </w:p>
        </w:tc>
        <w:tc>
          <w:tcPr>
            <w:tcW w:type="dxa" w:w="1080"/>
            <w:shd w:fill="FFFFFF"/>
            <w:vAlign w:val="center"/>
          </w:tcPr>
          <w:p>
            <w:pPr>
              <w:jc w:val="left"/>
            </w:pPr>
            <w:r/>
            <w:r>
              <w:rPr>
                <w:rFonts w:ascii="Arial" w:hAnsi="Arial"/>
                <w:b w:val="0"/>
                <w:color w:val="22313F"/>
                <w:sz w:val="14"/>
              </w:rPr>
              <w:t>Cloud</w:t>
            </w:r>
          </w:p>
        </w:tc>
        <w:tc>
          <w:tcPr>
            <w:tcW w:type="dxa" w:w="936"/>
            <w:shd w:fill="FFFFFF"/>
            <w:vAlign w:val="center"/>
          </w:tcPr>
          <w:p>
            <w:pPr>
              <w:jc w:val="left"/>
            </w:pPr>
            <w:r/>
            <w:r>
              <w:rPr>
                <w:rFonts w:ascii="Arial" w:hAnsi="Arial"/>
                <w:b w:val="0"/>
                <w:color w:val="22313F"/>
                <w:sz w:val="14"/>
              </w:rPr>
              <w:t>High</w:t>
            </w:r>
          </w:p>
        </w:tc>
        <w:tc>
          <w:tcPr>
            <w:tcW w:type="dxa" w:w="1008"/>
            <w:shd w:fill="FFFFFF"/>
            <w:vAlign w:val="center"/>
          </w:tcPr>
          <w:p>
            <w:pPr>
              <w:jc w:val="left"/>
            </w:pPr>
            <w:r/>
            <w:r>
              <w:rPr>
                <w:rFonts w:ascii="Arial" w:hAnsi="Arial"/>
                <w:b w:val="0"/>
                <w:color w:val="22313F"/>
                <w:sz w:val="14"/>
              </w:rPr>
              <w:t>T1098.003</w:t>
            </w:r>
          </w:p>
        </w:tc>
        <w:tc>
          <w:tcPr>
            <w:tcW w:type="dxa" w:w="1008"/>
            <w:shd w:fill="FFFFFF"/>
            <w:vAlign w:val="center"/>
          </w:tcPr>
          <w:p>
            <w:pPr>
              <w:jc w:val="left"/>
            </w:pPr>
            <w:r/>
            <w:r>
              <w:rPr>
                <w:rFonts w:ascii="Arial" w:hAnsi="Arial"/>
                <w:b w:val="0"/>
                <w:color w:val="22313F"/>
                <w:sz w:val="14"/>
              </w:rPr>
              <w:t>KQL</w:t>
            </w:r>
          </w:p>
        </w:tc>
      </w:tr>
      <w:tr>
        <w:tc>
          <w:tcPr>
            <w:tcW w:type="dxa" w:w="720"/>
            <w:shd w:fill="F4F8FA"/>
            <w:vAlign w:val="center"/>
          </w:tcPr>
          <w:p>
            <w:pPr>
              <w:jc w:val="left"/>
            </w:pPr>
            <w:r/>
            <w:r>
              <w:rPr>
                <w:rFonts w:ascii="Arial" w:hAnsi="Arial"/>
                <w:b w:val="0"/>
                <w:color w:val="22313F"/>
                <w:sz w:val="14"/>
              </w:rPr>
              <w:t>R009</w:t>
            </w:r>
          </w:p>
        </w:tc>
        <w:tc>
          <w:tcPr>
            <w:tcW w:type="dxa" w:w="3672"/>
            <w:shd w:fill="F4F8FA"/>
            <w:vAlign w:val="center"/>
          </w:tcPr>
          <w:p>
            <w:pPr>
              <w:jc w:val="left"/>
            </w:pPr>
            <w:r/>
            <w:r>
              <w:rPr>
                <w:rFonts w:ascii="Arial" w:hAnsi="Arial"/>
                <w:b w:val="0"/>
                <w:color w:val="22313F"/>
                <w:sz w:val="14"/>
              </w:rPr>
              <w:t>Attribution administrateur global</w:t>
            </w:r>
          </w:p>
        </w:tc>
        <w:tc>
          <w:tcPr>
            <w:tcW w:type="dxa" w:w="1080"/>
            <w:shd w:fill="F4F8FA"/>
            <w:vAlign w:val="center"/>
          </w:tcPr>
          <w:p>
            <w:pPr>
              <w:jc w:val="left"/>
            </w:pPr>
            <w:r/>
            <w:r>
              <w:rPr>
                <w:rFonts w:ascii="Arial" w:hAnsi="Arial"/>
                <w:b w:val="0"/>
                <w:color w:val="22313F"/>
                <w:sz w:val="14"/>
              </w:rPr>
              <w:t>Cloud</w:t>
            </w:r>
          </w:p>
        </w:tc>
        <w:tc>
          <w:tcPr>
            <w:tcW w:type="dxa" w:w="936"/>
            <w:shd w:fill="F4F8FA"/>
            <w:vAlign w:val="center"/>
          </w:tcPr>
          <w:p>
            <w:pPr>
              <w:jc w:val="left"/>
            </w:pPr>
            <w:r/>
            <w:r>
              <w:rPr>
                <w:rFonts w:ascii="Arial" w:hAnsi="Arial"/>
                <w:b w:val="0"/>
                <w:color w:val="22313F"/>
                <w:sz w:val="14"/>
              </w:rPr>
              <w:t>Critical</w:t>
            </w:r>
          </w:p>
        </w:tc>
        <w:tc>
          <w:tcPr>
            <w:tcW w:type="dxa" w:w="1008"/>
            <w:shd w:fill="F4F8FA"/>
            <w:vAlign w:val="center"/>
          </w:tcPr>
          <w:p>
            <w:pPr>
              <w:jc w:val="left"/>
            </w:pPr>
            <w:r/>
            <w:r>
              <w:rPr>
                <w:rFonts w:ascii="Arial" w:hAnsi="Arial"/>
                <w:b w:val="0"/>
                <w:color w:val="22313F"/>
                <w:sz w:val="14"/>
              </w:rPr>
              <w:t>T1098</w:t>
            </w:r>
          </w:p>
        </w:tc>
        <w:tc>
          <w:tcPr>
            <w:tcW w:type="dxa" w:w="1008"/>
            <w:shd w:fill="F4F8FA"/>
            <w:vAlign w:val="center"/>
          </w:tcPr>
          <w:p>
            <w:pPr>
              <w:jc w:val="left"/>
            </w:pPr>
            <w:r/>
            <w:r>
              <w:rPr>
                <w:rFonts w:ascii="Arial" w:hAnsi="Arial"/>
                <w:b w:val="0"/>
                <w:color w:val="22313F"/>
                <w:sz w:val="14"/>
              </w:rPr>
              <w:t>KQL</w:t>
            </w:r>
          </w:p>
        </w:tc>
      </w:tr>
      <w:tr>
        <w:tc>
          <w:tcPr>
            <w:tcW w:type="dxa" w:w="720"/>
            <w:shd w:fill="FFFFFF"/>
            <w:vAlign w:val="center"/>
          </w:tcPr>
          <w:p>
            <w:pPr>
              <w:jc w:val="left"/>
            </w:pPr>
            <w:r/>
            <w:r>
              <w:rPr>
                <w:rFonts w:ascii="Arial" w:hAnsi="Arial"/>
                <w:b w:val="0"/>
                <w:color w:val="22313F"/>
                <w:sz w:val="14"/>
              </w:rPr>
              <w:t>R010</w:t>
            </w:r>
          </w:p>
        </w:tc>
        <w:tc>
          <w:tcPr>
            <w:tcW w:type="dxa" w:w="3672"/>
            <w:shd w:fill="FFFFFF"/>
            <w:vAlign w:val="center"/>
          </w:tcPr>
          <w:p>
            <w:pPr>
              <w:jc w:val="left"/>
            </w:pPr>
            <w:r/>
            <w:r>
              <w:rPr>
                <w:rFonts w:ascii="Arial" w:hAnsi="Arial"/>
                <w:b w:val="0"/>
                <w:color w:val="22313F"/>
                <w:sz w:val="14"/>
              </w:rPr>
              <w:t>Stockage cloud rendu public</w:t>
            </w:r>
          </w:p>
        </w:tc>
        <w:tc>
          <w:tcPr>
            <w:tcW w:type="dxa" w:w="1080"/>
            <w:shd w:fill="FFFFFF"/>
            <w:vAlign w:val="center"/>
          </w:tcPr>
          <w:p>
            <w:pPr>
              <w:jc w:val="left"/>
            </w:pPr>
            <w:r/>
            <w:r>
              <w:rPr>
                <w:rFonts w:ascii="Arial" w:hAnsi="Arial"/>
                <w:b w:val="0"/>
                <w:color w:val="22313F"/>
                <w:sz w:val="14"/>
              </w:rPr>
              <w:t>Cloud</w:t>
            </w:r>
          </w:p>
        </w:tc>
        <w:tc>
          <w:tcPr>
            <w:tcW w:type="dxa" w:w="936"/>
            <w:shd w:fill="FFFFFF"/>
            <w:vAlign w:val="center"/>
          </w:tcPr>
          <w:p>
            <w:pPr>
              <w:jc w:val="left"/>
            </w:pPr>
            <w:r/>
            <w:r>
              <w:rPr>
                <w:rFonts w:ascii="Arial" w:hAnsi="Arial"/>
                <w:b w:val="0"/>
                <w:color w:val="22313F"/>
                <w:sz w:val="14"/>
              </w:rPr>
              <w:t>High</w:t>
            </w:r>
          </w:p>
        </w:tc>
        <w:tc>
          <w:tcPr>
            <w:tcW w:type="dxa" w:w="1008"/>
            <w:shd w:fill="FFFFFF"/>
            <w:vAlign w:val="center"/>
          </w:tcPr>
          <w:p>
            <w:pPr>
              <w:jc w:val="left"/>
            </w:pPr>
            <w:r/>
            <w:r>
              <w:rPr>
                <w:rFonts w:ascii="Arial" w:hAnsi="Arial"/>
                <w:b w:val="0"/>
                <w:color w:val="22313F"/>
                <w:sz w:val="14"/>
              </w:rPr>
              <w:t>T1530</w:t>
            </w:r>
          </w:p>
        </w:tc>
        <w:tc>
          <w:tcPr>
            <w:tcW w:type="dxa" w:w="1008"/>
            <w:shd w:fill="FFFFFF"/>
            <w:vAlign w:val="center"/>
          </w:tcPr>
          <w:p>
            <w:pPr>
              <w:jc w:val="left"/>
            </w:pPr>
            <w:r/>
            <w:r>
              <w:rPr>
                <w:rFonts w:ascii="Arial" w:hAnsi="Arial"/>
                <w:b w:val="0"/>
                <w:color w:val="22313F"/>
                <w:sz w:val="14"/>
              </w:rPr>
              <w:t>KQL</w:t>
            </w:r>
          </w:p>
        </w:tc>
      </w:tr>
      <w:tr>
        <w:tc>
          <w:tcPr>
            <w:tcW w:type="dxa" w:w="720"/>
            <w:shd w:fill="F4F8FA"/>
            <w:vAlign w:val="center"/>
          </w:tcPr>
          <w:p>
            <w:pPr>
              <w:jc w:val="left"/>
            </w:pPr>
            <w:r/>
            <w:r>
              <w:rPr>
                <w:rFonts w:ascii="Arial" w:hAnsi="Arial"/>
                <w:b w:val="0"/>
                <w:color w:val="22313F"/>
                <w:sz w:val="14"/>
              </w:rPr>
              <w:t>R011</w:t>
            </w:r>
          </w:p>
        </w:tc>
        <w:tc>
          <w:tcPr>
            <w:tcW w:type="dxa" w:w="3672"/>
            <w:shd w:fill="F4F8FA"/>
            <w:vAlign w:val="center"/>
          </w:tcPr>
          <w:p>
            <w:pPr>
              <w:jc w:val="left"/>
            </w:pPr>
            <w:r/>
            <w:r>
              <w:rPr>
                <w:rFonts w:ascii="Arial" w:hAnsi="Arial"/>
                <w:b w:val="0"/>
                <w:color w:val="22313F"/>
                <w:sz w:val="14"/>
              </w:rPr>
              <w:t>Téléchargement cloud volumineux</w:t>
            </w:r>
          </w:p>
        </w:tc>
        <w:tc>
          <w:tcPr>
            <w:tcW w:type="dxa" w:w="1080"/>
            <w:shd w:fill="F4F8FA"/>
            <w:vAlign w:val="center"/>
          </w:tcPr>
          <w:p>
            <w:pPr>
              <w:jc w:val="left"/>
            </w:pPr>
            <w:r/>
            <w:r>
              <w:rPr>
                <w:rFonts w:ascii="Arial" w:hAnsi="Arial"/>
                <w:b w:val="0"/>
                <w:color w:val="22313F"/>
                <w:sz w:val="14"/>
              </w:rPr>
              <w:t>Cloud</w:t>
            </w:r>
          </w:p>
        </w:tc>
        <w:tc>
          <w:tcPr>
            <w:tcW w:type="dxa" w:w="936"/>
            <w:shd w:fill="F4F8FA"/>
            <w:vAlign w:val="center"/>
          </w:tcPr>
          <w:p>
            <w:pPr>
              <w:jc w:val="left"/>
            </w:pPr>
            <w:r/>
            <w:r>
              <w:rPr>
                <w:rFonts w:ascii="Arial" w:hAnsi="Arial"/>
                <w:b w:val="0"/>
                <w:color w:val="22313F"/>
                <w:sz w:val="14"/>
              </w:rPr>
              <w:t>High</w:t>
            </w:r>
          </w:p>
        </w:tc>
        <w:tc>
          <w:tcPr>
            <w:tcW w:type="dxa" w:w="1008"/>
            <w:shd w:fill="F4F8FA"/>
            <w:vAlign w:val="center"/>
          </w:tcPr>
          <w:p>
            <w:pPr>
              <w:jc w:val="left"/>
            </w:pPr>
            <w:r/>
            <w:r>
              <w:rPr>
                <w:rFonts w:ascii="Arial" w:hAnsi="Arial"/>
                <w:b w:val="0"/>
                <w:color w:val="22313F"/>
                <w:sz w:val="14"/>
              </w:rPr>
              <w:t>T1530</w:t>
            </w:r>
          </w:p>
        </w:tc>
        <w:tc>
          <w:tcPr>
            <w:tcW w:type="dxa" w:w="1008"/>
            <w:shd w:fill="F4F8FA"/>
            <w:vAlign w:val="center"/>
          </w:tcPr>
          <w:p>
            <w:pPr>
              <w:jc w:val="left"/>
            </w:pPr>
            <w:r/>
            <w:r>
              <w:rPr>
                <w:rFonts w:ascii="Arial" w:hAnsi="Arial"/>
                <w:b w:val="0"/>
                <w:color w:val="22313F"/>
                <w:sz w:val="14"/>
              </w:rPr>
              <w:t>KQL</w:t>
            </w:r>
          </w:p>
        </w:tc>
      </w:tr>
      <w:tr>
        <w:tc>
          <w:tcPr>
            <w:tcW w:type="dxa" w:w="720"/>
            <w:shd w:fill="FFFFFF"/>
            <w:vAlign w:val="center"/>
          </w:tcPr>
          <w:p>
            <w:pPr>
              <w:jc w:val="left"/>
            </w:pPr>
            <w:r/>
            <w:r>
              <w:rPr>
                <w:rFonts w:ascii="Arial" w:hAnsi="Arial"/>
                <w:b w:val="0"/>
                <w:color w:val="22313F"/>
                <w:sz w:val="14"/>
              </w:rPr>
              <w:t>R012</w:t>
            </w:r>
          </w:p>
        </w:tc>
        <w:tc>
          <w:tcPr>
            <w:tcW w:type="dxa" w:w="3672"/>
            <w:shd w:fill="FFFFFF"/>
            <w:vAlign w:val="center"/>
          </w:tcPr>
          <w:p>
            <w:pPr>
              <w:jc w:val="left"/>
            </w:pPr>
            <w:r/>
            <w:r>
              <w:rPr>
                <w:rFonts w:ascii="Arial" w:hAnsi="Arial"/>
                <w:b w:val="0"/>
                <w:color w:val="22313F"/>
                <w:sz w:val="14"/>
              </w:rPr>
              <w:t>Terminal mobile rooté ou jailbreaké</w:t>
            </w:r>
          </w:p>
        </w:tc>
        <w:tc>
          <w:tcPr>
            <w:tcW w:type="dxa" w:w="1080"/>
            <w:shd w:fill="FFFFFF"/>
            <w:vAlign w:val="center"/>
          </w:tcPr>
          <w:p>
            <w:pPr>
              <w:jc w:val="left"/>
            </w:pPr>
            <w:r/>
            <w:r>
              <w:rPr>
                <w:rFonts w:ascii="Arial" w:hAnsi="Arial"/>
                <w:b w:val="0"/>
                <w:color w:val="22313F"/>
                <w:sz w:val="14"/>
              </w:rPr>
              <w:t>Mobile</w:t>
            </w:r>
          </w:p>
        </w:tc>
        <w:tc>
          <w:tcPr>
            <w:tcW w:type="dxa" w:w="936"/>
            <w:shd w:fill="FFFFFF"/>
            <w:vAlign w:val="center"/>
          </w:tcPr>
          <w:p>
            <w:pPr>
              <w:jc w:val="left"/>
            </w:pPr>
            <w:r/>
            <w:r>
              <w:rPr>
                <w:rFonts w:ascii="Arial" w:hAnsi="Arial"/>
                <w:b w:val="0"/>
                <w:color w:val="22313F"/>
                <w:sz w:val="14"/>
              </w:rPr>
              <w:t>High</w:t>
            </w:r>
          </w:p>
        </w:tc>
        <w:tc>
          <w:tcPr>
            <w:tcW w:type="dxa" w:w="1008"/>
            <w:shd w:fill="FFFFFF"/>
            <w:vAlign w:val="center"/>
          </w:tcPr>
          <w:p>
            <w:pPr>
              <w:jc w:val="left"/>
            </w:pPr>
            <w:r/>
            <w:r>
              <w:rPr>
                <w:rFonts w:ascii="Arial" w:hAnsi="Arial"/>
                <w:b w:val="0"/>
                <w:color w:val="22313F"/>
                <w:sz w:val="14"/>
              </w:rPr>
              <w:t>T1625</w:t>
            </w:r>
          </w:p>
        </w:tc>
        <w:tc>
          <w:tcPr>
            <w:tcW w:type="dxa" w:w="1008"/>
            <w:shd w:fill="FFFFFF"/>
            <w:vAlign w:val="center"/>
          </w:tcPr>
          <w:p>
            <w:pPr>
              <w:jc w:val="left"/>
            </w:pPr>
            <w:r/>
            <w:r>
              <w:rPr>
                <w:rFonts w:ascii="Arial" w:hAnsi="Arial"/>
                <w:b w:val="0"/>
                <w:color w:val="22313F"/>
                <w:sz w:val="14"/>
              </w:rPr>
              <w:t>Correlation</w:t>
            </w:r>
          </w:p>
        </w:tc>
      </w:tr>
      <w:tr>
        <w:tc>
          <w:tcPr>
            <w:tcW w:type="dxa" w:w="720"/>
            <w:shd w:fill="F4F8FA"/>
            <w:vAlign w:val="center"/>
          </w:tcPr>
          <w:p>
            <w:pPr>
              <w:jc w:val="left"/>
            </w:pPr>
            <w:r/>
            <w:r>
              <w:rPr>
                <w:rFonts w:ascii="Arial" w:hAnsi="Arial"/>
                <w:b w:val="0"/>
                <w:color w:val="22313F"/>
                <w:sz w:val="14"/>
              </w:rPr>
              <w:t>R013</w:t>
            </w:r>
          </w:p>
        </w:tc>
        <w:tc>
          <w:tcPr>
            <w:tcW w:type="dxa" w:w="3672"/>
            <w:shd w:fill="F4F8FA"/>
            <w:vAlign w:val="center"/>
          </w:tcPr>
          <w:p>
            <w:pPr>
              <w:jc w:val="left"/>
            </w:pPr>
            <w:r/>
            <w:r>
              <w:rPr>
                <w:rFonts w:ascii="Arial" w:hAnsi="Arial"/>
                <w:b w:val="0"/>
                <w:color w:val="22313F"/>
                <w:sz w:val="14"/>
              </w:rPr>
              <w:t>Application mobile sideloadée à risque</w:t>
            </w:r>
          </w:p>
        </w:tc>
        <w:tc>
          <w:tcPr>
            <w:tcW w:type="dxa" w:w="1080"/>
            <w:shd w:fill="F4F8FA"/>
            <w:vAlign w:val="center"/>
          </w:tcPr>
          <w:p>
            <w:pPr>
              <w:jc w:val="left"/>
            </w:pPr>
            <w:r/>
            <w:r>
              <w:rPr>
                <w:rFonts w:ascii="Arial" w:hAnsi="Arial"/>
                <w:b w:val="0"/>
                <w:color w:val="22313F"/>
                <w:sz w:val="14"/>
              </w:rPr>
              <w:t>Mobile</w:t>
            </w:r>
          </w:p>
        </w:tc>
        <w:tc>
          <w:tcPr>
            <w:tcW w:type="dxa" w:w="936"/>
            <w:shd w:fill="F4F8FA"/>
            <w:vAlign w:val="center"/>
          </w:tcPr>
          <w:p>
            <w:pPr>
              <w:jc w:val="left"/>
            </w:pPr>
            <w:r/>
            <w:r>
              <w:rPr>
                <w:rFonts w:ascii="Arial" w:hAnsi="Arial"/>
                <w:b w:val="0"/>
                <w:color w:val="22313F"/>
                <w:sz w:val="14"/>
              </w:rPr>
              <w:t>Medium</w:t>
            </w:r>
          </w:p>
        </w:tc>
        <w:tc>
          <w:tcPr>
            <w:tcW w:type="dxa" w:w="1008"/>
            <w:shd w:fill="F4F8FA"/>
            <w:vAlign w:val="center"/>
          </w:tcPr>
          <w:p>
            <w:pPr>
              <w:jc w:val="left"/>
            </w:pPr>
            <w:r/>
            <w:r>
              <w:rPr>
                <w:rFonts w:ascii="Arial" w:hAnsi="Arial"/>
                <w:b w:val="0"/>
                <w:color w:val="22313F"/>
                <w:sz w:val="14"/>
              </w:rPr>
              <w:t>T1476</w:t>
            </w:r>
          </w:p>
        </w:tc>
        <w:tc>
          <w:tcPr>
            <w:tcW w:type="dxa" w:w="1008"/>
            <w:shd w:fill="F4F8FA"/>
            <w:vAlign w:val="center"/>
          </w:tcPr>
          <w:p>
            <w:pPr>
              <w:jc w:val="left"/>
            </w:pPr>
            <w:r/>
            <w:r>
              <w:rPr>
                <w:rFonts w:ascii="Arial" w:hAnsi="Arial"/>
                <w:b w:val="0"/>
                <w:color w:val="22313F"/>
                <w:sz w:val="14"/>
              </w:rPr>
              <w:t>Correlation</w:t>
            </w:r>
          </w:p>
        </w:tc>
      </w:tr>
      <w:tr>
        <w:tc>
          <w:tcPr>
            <w:tcW w:type="dxa" w:w="720"/>
            <w:shd w:fill="FFFFFF"/>
            <w:vAlign w:val="center"/>
          </w:tcPr>
          <w:p>
            <w:pPr>
              <w:jc w:val="left"/>
            </w:pPr>
            <w:r/>
            <w:r>
              <w:rPr>
                <w:rFonts w:ascii="Arial" w:hAnsi="Arial"/>
                <w:b w:val="0"/>
                <w:color w:val="22313F"/>
                <w:sz w:val="14"/>
              </w:rPr>
              <w:t>R014</w:t>
            </w:r>
          </w:p>
        </w:tc>
        <w:tc>
          <w:tcPr>
            <w:tcW w:type="dxa" w:w="3672"/>
            <w:shd w:fill="FFFFFF"/>
            <w:vAlign w:val="center"/>
          </w:tcPr>
          <w:p>
            <w:pPr>
              <w:jc w:val="left"/>
            </w:pPr>
            <w:r/>
            <w:r>
              <w:rPr>
                <w:rFonts w:ascii="Arial" w:hAnsi="Arial"/>
                <w:b w:val="0"/>
                <w:color w:val="22313F"/>
                <w:sz w:val="14"/>
              </w:rPr>
              <w:t>Menace réseau sur terminal mobile</w:t>
            </w:r>
          </w:p>
        </w:tc>
        <w:tc>
          <w:tcPr>
            <w:tcW w:type="dxa" w:w="1080"/>
            <w:shd w:fill="FFFFFF"/>
            <w:vAlign w:val="center"/>
          </w:tcPr>
          <w:p>
            <w:pPr>
              <w:jc w:val="left"/>
            </w:pPr>
            <w:r/>
            <w:r>
              <w:rPr>
                <w:rFonts w:ascii="Arial" w:hAnsi="Arial"/>
                <w:b w:val="0"/>
                <w:color w:val="22313F"/>
                <w:sz w:val="14"/>
              </w:rPr>
              <w:t>Mobile</w:t>
            </w:r>
          </w:p>
        </w:tc>
        <w:tc>
          <w:tcPr>
            <w:tcW w:type="dxa" w:w="936"/>
            <w:shd w:fill="FFFFFF"/>
            <w:vAlign w:val="center"/>
          </w:tcPr>
          <w:p>
            <w:pPr>
              <w:jc w:val="left"/>
            </w:pPr>
            <w:r/>
            <w:r>
              <w:rPr>
                <w:rFonts w:ascii="Arial" w:hAnsi="Arial"/>
                <w:b w:val="0"/>
                <w:color w:val="22313F"/>
                <w:sz w:val="14"/>
              </w:rPr>
              <w:t>High</w:t>
            </w:r>
          </w:p>
        </w:tc>
        <w:tc>
          <w:tcPr>
            <w:tcW w:type="dxa" w:w="1008"/>
            <w:shd w:fill="FFFFFF"/>
            <w:vAlign w:val="center"/>
          </w:tcPr>
          <w:p>
            <w:pPr>
              <w:jc w:val="left"/>
            </w:pPr>
            <w:r/>
            <w:r>
              <w:rPr>
                <w:rFonts w:ascii="Arial" w:hAnsi="Arial"/>
                <w:b w:val="0"/>
                <w:color w:val="22313F"/>
                <w:sz w:val="14"/>
              </w:rPr>
              <w:t>T1437</w:t>
            </w:r>
          </w:p>
        </w:tc>
        <w:tc>
          <w:tcPr>
            <w:tcW w:type="dxa" w:w="1008"/>
            <w:shd w:fill="FFFFFF"/>
            <w:vAlign w:val="center"/>
          </w:tcPr>
          <w:p>
            <w:pPr>
              <w:jc w:val="left"/>
            </w:pPr>
            <w:r/>
            <w:r>
              <w:rPr>
                <w:rFonts w:ascii="Arial" w:hAnsi="Arial"/>
                <w:b w:val="0"/>
                <w:color w:val="22313F"/>
                <w:sz w:val="14"/>
              </w:rPr>
              <w:t>Correlation</w:t>
            </w:r>
          </w:p>
        </w:tc>
      </w:tr>
      <w:tr>
        <w:tc>
          <w:tcPr>
            <w:tcW w:type="dxa" w:w="720"/>
            <w:shd w:fill="F4F8FA"/>
            <w:vAlign w:val="center"/>
          </w:tcPr>
          <w:p>
            <w:pPr>
              <w:jc w:val="left"/>
            </w:pPr>
            <w:r/>
            <w:r>
              <w:rPr>
                <w:rFonts w:ascii="Arial" w:hAnsi="Arial"/>
                <w:b w:val="0"/>
                <w:color w:val="22313F"/>
                <w:sz w:val="14"/>
              </w:rPr>
              <w:t>R015</w:t>
            </w:r>
          </w:p>
        </w:tc>
        <w:tc>
          <w:tcPr>
            <w:tcW w:type="dxa" w:w="3672"/>
            <w:shd w:fill="F4F8FA"/>
            <w:vAlign w:val="center"/>
          </w:tcPr>
          <w:p>
            <w:pPr>
              <w:jc w:val="left"/>
            </w:pPr>
            <w:r/>
            <w:r>
              <w:rPr>
                <w:rFonts w:ascii="Arial" w:hAnsi="Arial"/>
                <w:b w:val="0"/>
                <w:color w:val="22313F"/>
                <w:sz w:val="14"/>
              </w:rPr>
              <w:t>Tunneling DNS</w:t>
            </w:r>
          </w:p>
        </w:tc>
        <w:tc>
          <w:tcPr>
            <w:tcW w:type="dxa" w:w="1080"/>
            <w:shd w:fill="F4F8FA"/>
            <w:vAlign w:val="center"/>
          </w:tcPr>
          <w:p>
            <w:pPr>
              <w:jc w:val="left"/>
            </w:pPr>
            <w:r/>
            <w:r>
              <w:rPr>
                <w:rFonts w:ascii="Arial" w:hAnsi="Arial"/>
                <w:b w:val="0"/>
                <w:color w:val="22313F"/>
                <w:sz w:val="14"/>
              </w:rPr>
              <w:t>Network</w:t>
            </w:r>
          </w:p>
        </w:tc>
        <w:tc>
          <w:tcPr>
            <w:tcW w:type="dxa" w:w="936"/>
            <w:shd w:fill="F4F8FA"/>
            <w:vAlign w:val="center"/>
          </w:tcPr>
          <w:p>
            <w:pPr>
              <w:jc w:val="left"/>
            </w:pPr>
            <w:r/>
            <w:r>
              <w:rPr>
                <w:rFonts w:ascii="Arial" w:hAnsi="Arial"/>
                <w:b w:val="0"/>
                <w:color w:val="22313F"/>
                <w:sz w:val="14"/>
              </w:rPr>
              <w:t>High</w:t>
            </w:r>
          </w:p>
        </w:tc>
        <w:tc>
          <w:tcPr>
            <w:tcW w:type="dxa" w:w="1008"/>
            <w:shd w:fill="F4F8FA"/>
            <w:vAlign w:val="center"/>
          </w:tcPr>
          <w:p>
            <w:pPr>
              <w:jc w:val="left"/>
            </w:pPr>
            <w:r/>
            <w:r>
              <w:rPr>
                <w:rFonts w:ascii="Arial" w:hAnsi="Arial"/>
                <w:b w:val="0"/>
                <w:color w:val="22313F"/>
                <w:sz w:val="14"/>
              </w:rPr>
              <w:t>T1071.004</w:t>
            </w:r>
          </w:p>
        </w:tc>
        <w:tc>
          <w:tcPr>
            <w:tcW w:type="dxa" w:w="1008"/>
            <w:shd w:fill="F4F8FA"/>
            <w:vAlign w:val="center"/>
          </w:tcPr>
          <w:p>
            <w:pPr>
              <w:jc w:val="left"/>
            </w:pPr>
            <w:r/>
            <w:r>
              <w:rPr>
                <w:rFonts w:ascii="Arial" w:hAnsi="Arial"/>
                <w:b w:val="0"/>
                <w:color w:val="22313F"/>
                <w:sz w:val="14"/>
              </w:rPr>
              <w:t>Suricata</w:t>
            </w:r>
          </w:p>
        </w:tc>
      </w:tr>
      <w:tr>
        <w:tc>
          <w:tcPr>
            <w:tcW w:type="dxa" w:w="720"/>
            <w:shd w:fill="FFFFFF"/>
            <w:vAlign w:val="center"/>
          </w:tcPr>
          <w:p>
            <w:pPr>
              <w:jc w:val="left"/>
            </w:pPr>
            <w:r/>
            <w:r>
              <w:rPr>
                <w:rFonts w:ascii="Arial" w:hAnsi="Arial"/>
                <w:b w:val="0"/>
                <w:color w:val="22313F"/>
                <w:sz w:val="14"/>
              </w:rPr>
              <w:t>R016</w:t>
            </w:r>
          </w:p>
        </w:tc>
        <w:tc>
          <w:tcPr>
            <w:tcW w:type="dxa" w:w="3672"/>
            <w:shd w:fill="FFFFFF"/>
            <w:vAlign w:val="center"/>
          </w:tcPr>
          <w:p>
            <w:pPr>
              <w:jc w:val="left"/>
            </w:pPr>
            <w:r/>
            <w:r>
              <w:rPr>
                <w:rFonts w:ascii="Arial" w:hAnsi="Arial"/>
                <w:b w:val="0"/>
                <w:color w:val="22313F"/>
                <w:sz w:val="14"/>
              </w:rPr>
              <w:t>Domaine C2 connu</w:t>
            </w:r>
          </w:p>
        </w:tc>
        <w:tc>
          <w:tcPr>
            <w:tcW w:type="dxa" w:w="1080"/>
            <w:shd w:fill="FFFFFF"/>
            <w:vAlign w:val="center"/>
          </w:tcPr>
          <w:p>
            <w:pPr>
              <w:jc w:val="left"/>
            </w:pPr>
            <w:r/>
            <w:r>
              <w:rPr>
                <w:rFonts w:ascii="Arial" w:hAnsi="Arial"/>
                <w:b w:val="0"/>
                <w:color w:val="22313F"/>
                <w:sz w:val="14"/>
              </w:rPr>
              <w:t>Network</w:t>
            </w:r>
          </w:p>
        </w:tc>
        <w:tc>
          <w:tcPr>
            <w:tcW w:type="dxa" w:w="936"/>
            <w:shd w:fill="FFFFFF"/>
            <w:vAlign w:val="center"/>
          </w:tcPr>
          <w:p>
            <w:pPr>
              <w:jc w:val="left"/>
            </w:pPr>
            <w:r/>
            <w:r>
              <w:rPr>
                <w:rFonts w:ascii="Arial" w:hAnsi="Arial"/>
                <w:b w:val="0"/>
                <w:color w:val="22313F"/>
                <w:sz w:val="14"/>
              </w:rPr>
              <w:t>Critical</w:t>
            </w:r>
          </w:p>
        </w:tc>
        <w:tc>
          <w:tcPr>
            <w:tcW w:type="dxa" w:w="1008"/>
            <w:shd w:fill="FFFFFF"/>
            <w:vAlign w:val="center"/>
          </w:tcPr>
          <w:p>
            <w:pPr>
              <w:jc w:val="left"/>
            </w:pPr>
            <w:r/>
            <w:r>
              <w:rPr>
                <w:rFonts w:ascii="Arial" w:hAnsi="Arial"/>
                <w:b w:val="0"/>
                <w:color w:val="22313F"/>
                <w:sz w:val="14"/>
              </w:rPr>
              <w:t>T1071.001</w:t>
            </w:r>
          </w:p>
        </w:tc>
        <w:tc>
          <w:tcPr>
            <w:tcW w:type="dxa" w:w="1008"/>
            <w:shd w:fill="FFFFFF"/>
            <w:vAlign w:val="center"/>
          </w:tcPr>
          <w:p>
            <w:pPr>
              <w:jc w:val="left"/>
            </w:pPr>
            <w:r/>
            <w:r>
              <w:rPr>
                <w:rFonts w:ascii="Arial" w:hAnsi="Arial"/>
                <w:b w:val="0"/>
                <w:color w:val="22313F"/>
                <w:sz w:val="14"/>
              </w:rPr>
              <w:t>Suricata</w:t>
            </w:r>
          </w:p>
        </w:tc>
      </w:tr>
    </w:tbl>
    <w:p>
      <w:pPr>
        <w:spacing w:after="20"/>
      </w:pPr>
    </w:p>
    <w:p>
      <w:pPr>
        <w:spacing w:after="100" w:line="259" w:lineRule="auto"/>
      </w:pPr>
      <w:r>
        <w:t>L'intégralité des vingt-quatre règles est fournie dans le répertoire rules/ et le catalogue CSV. Chaque entrée contient propriétaire, version, fréquence de revue, technique ATT&amp;CK, statut et système source.</w:t>
      </w:r>
    </w:p>
    <w:p>
      <w:r>
        <w:br w:type="page"/>
      </w:r>
    </w:p>
    <w:p>
      <w:pPr>
        <w:pStyle w:val="Heading1"/>
      </w:pPr>
      <w:r>
        <w:t>8. Validation des règles</w:t>
      </w:r>
    </w:p>
    <w:p>
      <w:pPr>
        <w:spacing w:after="100" w:line="259" w:lineRule="auto"/>
      </w:pPr>
      <w:r>
        <w:t>La campagne contient 96 tests, dont 93 réussis, soit 96.88 %. Les tests couvrent les déclenchements attendus, les variantes et les cas négatifs.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Type de test</w:t>
            </w:r>
          </w:p>
        </w:tc>
        <w:tc>
          <w:tcPr>
            <w:tcW w:type="dxa" w:w="3389"/>
            <w:shd w:fill="1F4E78"/>
            <w:vAlign w:val="center"/>
          </w:tcPr>
          <w:p>
            <w:pPr>
              <w:jc w:val="left"/>
            </w:pPr>
            <w:r/>
            <w:r>
              <w:rPr>
                <w:rFonts w:ascii="Arial" w:hAnsi="Arial"/>
                <w:b/>
                <w:color w:val="FFFFFF"/>
                <w:sz w:val="16"/>
              </w:rPr>
              <w:t>Objectif</w:t>
            </w:r>
          </w:p>
        </w:tc>
        <w:tc>
          <w:tcPr>
            <w:tcW w:type="dxa" w:w="3389"/>
            <w:shd w:fill="1F4E78"/>
            <w:vAlign w:val="center"/>
          </w:tcPr>
          <w:p>
            <w:pPr>
              <w:jc w:val="left"/>
            </w:pPr>
            <w:r/>
            <w:r>
              <w:rPr>
                <w:rFonts w:ascii="Arial" w:hAnsi="Arial"/>
                <w:b/>
                <w:color w:val="FFFFFF"/>
                <w:sz w:val="16"/>
              </w:rPr>
              <w:t>Décision</w:t>
            </w:r>
          </w:p>
        </w:tc>
      </w:tr>
      <w:tr>
        <w:tc>
          <w:tcPr>
            <w:tcW w:type="dxa" w:w="3389"/>
            <w:shd w:fill="F4F8FA"/>
            <w:vAlign w:val="center"/>
          </w:tcPr>
          <w:p>
            <w:pPr>
              <w:jc w:val="left"/>
            </w:pPr>
            <w:r/>
            <w:r>
              <w:rPr>
                <w:rFonts w:ascii="Arial" w:hAnsi="Arial"/>
                <w:b w:val="0"/>
                <w:color w:val="22313F"/>
                <w:sz w:val="16"/>
              </w:rPr>
              <w:t>positive_primary</w:t>
            </w:r>
          </w:p>
        </w:tc>
        <w:tc>
          <w:tcPr>
            <w:tcW w:type="dxa" w:w="3389"/>
            <w:shd w:fill="F4F8FA"/>
            <w:vAlign w:val="center"/>
          </w:tcPr>
          <w:p>
            <w:pPr>
              <w:jc w:val="left"/>
            </w:pPr>
            <w:r/>
            <w:r>
              <w:rPr>
                <w:rFonts w:ascii="Arial" w:hAnsi="Arial"/>
                <w:b w:val="0"/>
                <w:color w:val="22313F"/>
                <w:sz w:val="16"/>
              </w:rPr>
              <w:t>Valider le scénario nominal</w:t>
            </w:r>
          </w:p>
        </w:tc>
        <w:tc>
          <w:tcPr>
            <w:tcW w:type="dxa" w:w="3389"/>
            <w:shd w:fill="F4F8FA"/>
            <w:vAlign w:val="center"/>
          </w:tcPr>
          <w:p>
            <w:pPr>
              <w:jc w:val="left"/>
            </w:pPr>
            <w:r/>
            <w:r>
              <w:rPr>
                <w:rFonts w:ascii="Arial" w:hAnsi="Arial"/>
                <w:b w:val="0"/>
                <w:color w:val="22313F"/>
                <w:sz w:val="16"/>
              </w:rPr>
              <w:t>La règle doit alerter</w:t>
            </w:r>
          </w:p>
        </w:tc>
      </w:tr>
      <w:tr>
        <w:tc>
          <w:tcPr>
            <w:tcW w:type="dxa" w:w="3389"/>
            <w:shd w:fill="FFFFFF"/>
            <w:vAlign w:val="center"/>
          </w:tcPr>
          <w:p>
            <w:pPr>
              <w:jc w:val="left"/>
            </w:pPr>
            <w:r/>
            <w:r>
              <w:rPr>
                <w:rFonts w:ascii="Arial" w:hAnsi="Arial"/>
                <w:b w:val="0"/>
                <w:color w:val="22313F"/>
                <w:sz w:val="16"/>
              </w:rPr>
              <w:t>positive_variant</w:t>
            </w:r>
          </w:p>
        </w:tc>
        <w:tc>
          <w:tcPr>
            <w:tcW w:type="dxa" w:w="3389"/>
            <w:shd w:fill="FFFFFF"/>
            <w:vAlign w:val="center"/>
          </w:tcPr>
          <w:p>
            <w:pPr>
              <w:jc w:val="left"/>
            </w:pPr>
            <w:r/>
            <w:r>
              <w:rPr>
                <w:rFonts w:ascii="Arial" w:hAnsi="Arial"/>
                <w:b w:val="0"/>
                <w:color w:val="22313F"/>
                <w:sz w:val="16"/>
              </w:rPr>
              <w:t>Tester une variation syntaxique/contextuelle</w:t>
            </w:r>
          </w:p>
        </w:tc>
        <w:tc>
          <w:tcPr>
            <w:tcW w:type="dxa" w:w="3389"/>
            <w:shd w:fill="FFFFFF"/>
            <w:vAlign w:val="center"/>
          </w:tcPr>
          <w:p>
            <w:pPr>
              <w:jc w:val="left"/>
            </w:pPr>
            <w:r/>
            <w:r>
              <w:rPr>
                <w:rFonts w:ascii="Arial" w:hAnsi="Arial"/>
                <w:b w:val="0"/>
                <w:color w:val="22313F"/>
                <w:sz w:val="16"/>
              </w:rPr>
              <w:t>La règle doit alerter</w:t>
            </w:r>
          </w:p>
        </w:tc>
      </w:tr>
      <w:tr>
        <w:tc>
          <w:tcPr>
            <w:tcW w:type="dxa" w:w="3389"/>
            <w:shd w:fill="F4F8FA"/>
            <w:vAlign w:val="center"/>
          </w:tcPr>
          <w:p>
            <w:pPr>
              <w:jc w:val="left"/>
            </w:pPr>
            <w:r/>
            <w:r>
              <w:rPr>
                <w:rFonts w:ascii="Arial" w:hAnsi="Arial"/>
                <w:b w:val="0"/>
                <w:color w:val="22313F"/>
                <w:sz w:val="16"/>
              </w:rPr>
              <w:t>negative_benign</w:t>
            </w:r>
          </w:p>
        </w:tc>
        <w:tc>
          <w:tcPr>
            <w:tcW w:type="dxa" w:w="3389"/>
            <w:shd w:fill="F4F8FA"/>
            <w:vAlign w:val="center"/>
          </w:tcPr>
          <w:p>
            <w:pPr>
              <w:jc w:val="left"/>
            </w:pPr>
            <w:r/>
            <w:r>
              <w:rPr>
                <w:rFonts w:ascii="Arial" w:hAnsi="Arial"/>
                <w:b w:val="0"/>
                <w:color w:val="22313F"/>
                <w:sz w:val="16"/>
              </w:rPr>
              <w:t>Éviter un cas métier autorisé</w:t>
            </w:r>
          </w:p>
        </w:tc>
        <w:tc>
          <w:tcPr>
            <w:tcW w:type="dxa" w:w="3389"/>
            <w:shd w:fill="F4F8FA"/>
            <w:vAlign w:val="center"/>
          </w:tcPr>
          <w:p>
            <w:pPr>
              <w:jc w:val="left"/>
            </w:pPr>
            <w:r/>
            <w:r>
              <w:rPr>
                <w:rFonts w:ascii="Arial" w:hAnsi="Arial"/>
                <w:b w:val="0"/>
                <w:color w:val="22313F"/>
                <w:sz w:val="16"/>
              </w:rPr>
              <w:t>La règle ne doit pas alerter</w:t>
            </w:r>
          </w:p>
        </w:tc>
      </w:tr>
      <w:tr>
        <w:tc>
          <w:tcPr>
            <w:tcW w:type="dxa" w:w="3389"/>
            <w:shd w:fill="FFFFFF"/>
            <w:vAlign w:val="center"/>
          </w:tcPr>
          <w:p>
            <w:pPr>
              <w:jc w:val="left"/>
            </w:pPr>
            <w:r/>
            <w:r>
              <w:rPr>
                <w:rFonts w:ascii="Arial" w:hAnsi="Arial"/>
                <w:b w:val="0"/>
                <w:color w:val="22313F"/>
                <w:sz w:val="16"/>
              </w:rPr>
              <w:t>negative_boundary</w:t>
            </w:r>
          </w:p>
        </w:tc>
        <w:tc>
          <w:tcPr>
            <w:tcW w:type="dxa" w:w="3389"/>
            <w:shd w:fill="FFFFFF"/>
            <w:vAlign w:val="center"/>
          </w:tcPr>
          <w:p>
            <w:pPr>
              <w:jc w:val="left"/>
            </w:pPr>
            <w:r/>
            <w:r>
              <w:rPr>
                <w:rFonts w:ascii="Arial" w:hAnsi="Arial"/>
                <w:b w:val="0"/>
                <w:color w:val="22313F"/>
                <w:sz w:val="16"/>
              </w:rPr>
              <w:t>Contrôler le seuil ou la frontière</w:t>
            </w:r>
          </w:p>
        </w:tc>
        <w:tc>
          <w:tcPr>
            <w:tcW w:type="dxa" w:w="3389"/>
            <w:shd w:fill="FFFFFF"/>
            <w:vAlign w:val="center"/>
          </w:tcPr>
          <w:p>
            <w:pPr>
              <w:jc w:val="left"/>
            </w:pPr>
            <w:r/>
            <w:r>
              <w:rPr>
                <w:rFonts w:ascii="Arial" w:hAnsi="Arial"/>
                <w:b w:val="0"/>
                <w:color w:val="22313F"/>
                <w:sz w:val="16"/>
              </w:rPr>
              <w:t>Résultat conforme à la spécification</w:t>
            </w:r>
          </w:p>
        </w:tc>
      </w:tr>
    </w:tbl>
    <w:p>
      <w:pPr>
        <w:spacing w:after="20"/>
      </w:pPr>
    </w:p>
    <w:p>
      <w:pPr>
        <w:spacing w:after="100" w:line="259" w:lineRule="auto"/>
      </w:pPr>
      <w:r>
        <w:t>Le quality gate bloque une règle si son taux de réussite est inférieur à 95 %, si la revue est échue ou si la preuve n'est pas traçable. Les trois échecs résiduels alimentent le backlog de correction à 30 jours.</w:t>
      </w:r>
    </w:p>
    <w:p>
      <w:r>
        <w:br w:type="page"/>
      </w:r>
    </w:p>
    <w:p>
      <w:pPr>
        <w:pStyle w:val="Heading1"/>
      </w:pPr>
      <w:r>
        <w:t>9. Tuning et gouvernance des exclusions</w:t>
      </w:r>
    </w:p>
    <w:p>
      <w:pPr>
        <w:spacing w:after="100" w:line="259" w:lineRule="auto"/>
      </w:pPr>
      <w:r>
        <w:t>Le registre contient 8 exclusions approuvées et 2 demandes rejetées. La durée maximale autorisée est de 30 jours.</w:t>
      </w:r>
    </w:p>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rPr>
          <w:tblHeader w:val="true"/>
        </w:trPr>
        <w:tc>
          <w:tcPr>
            <w:tcW w:type="dxa" w:w="1452"/>
            <w:shd w:fill="1F4E78"/>
            <w:vAlign w:val="center"/>
          </w:tcPr>
          <w:p>
            <w:pPr>
              <w:jc w:val="left"/>
            </w:pPr>
            <w:r/>
            <w:r>
              <w:rPr>
                <w:rFonts w:ascii="Arial" w:hAnsi="Arial"/>
                <w:b/>
                <w:color w:val="FFFFFF"/>
                <w:sz w:val="16"/>
              </w:rPr>
              <w:t>ID</w:t>
            </w:r>
          </w:p>
        </w:tc>
        <w:tc>
          <w:tcPr>
            <w:tcW w:type="dxa" w:w="1452"/>
            <w:shd w:fill="1F4E78"/>
            <w:vAlign w:val="center"/>
          </w:tcPr>
          <w:p>
            <w:pPr>
              <w:jc w:val="left"/>
            </w:pPr>
            <w:r/>
            <w:r>
              <w:rPr>
                <w:rFonts w:ascii="Arial" w:hAnsi="Arial"/>
                <w:b/>
                <w:color w:val="FFFFFF"/>
                <w:sz w:val="16"/>
              </w:rPr>
              <w:t>Règle</w:t>
            </w:r>
          </w:p>
        </w:tc>
        <w:tc>
          <w:tcPr>
            <w:tcW w:type="dxa" w:w="1452"/>
            <w:shd w:fill="1F4E78"/>
            <w:vAlign w:val="center"/>
          </w:tcPr>
          <w:p>
            <w:pPr>
              <w:jc w:val="left"/>
            </w:pPr>
            <w:r/>
            <w:r>
              <w:rPr>
                <w:rFonts w:ascii="Arial" w:hAnsi="Arial"/>
                <w:b/>
                <w:color w:val="FFFFFF"/>
                <w:sz w:val="16"/>
              </w:rPr>
              <w:t>Décision</w:t>
            </w:r>
          </w:p>
        </w:tc>
        <w:tc>
          <w:tcPr>
            <w:tcW w:type="dxa" w:w="1452"/>
            <w:shd w:fill="1F4E78"/>
            <w:vAlign w:val="center"/>
          </w:tcPr>
          <w:p>
            <w:pPr>
              <w:jc w:val="left"/>
            </w:pPr>
            <w:r/>
            <w:r>
              <w:rPr>
                <w:rFonts w:ascii="Arial" w:hAnsi="Arial"/>
                <w:b/>
                <w:color w:val="FFFFFF"/>
                <w:sz w:val="16"/>
              </w:rPr>
              <w:t>Portée</w:t>
            </w:r>
          </w:p>
        </w:tc>
        <w:tc>
          <w:tcPr>
            <w:tcW w:type="dxa" w:w="1452"/>
            <w:shd w:fill="1F4E78"/>
            <w:vAlign w:val="center"/>
          </w:tcPr>
          <w:p>
            <w:pPr>
              <w:jc w:val="left"/>
            </w:pPr>
            <w:r/>
            <w:r>
              <w:rPr>
                <w:rFonts w:ascii="Arial" w:hAnsi="Arial"/>
                <w:b/>
                <w:color w:val="FFFFFF"/>
                <w:sz w:val="16"/>
              </w:rPr>
              <w:t>Début</w:t>
            </w:r>
          </w:p>
        </w:tc>
        <w:tc>
          <w:tcPr>
            <w:tcW w:type="dxa" w:w="1452"/>
            <w:shd w:fill="1F4E78"/>
            <w:vAlign w:val="center"/>
          </w:tcPr>
          <w:p>
            <w:pPr>
              <w:jc w:val="left"/>
            </w:pPr>
            <w:r/>
            <w:r>
              <w:rPr>
                <w:rFonts w:ascii="Arial" w:hAnsi="Arial"/>
                <w:b/>
                <w:color w:val="FFFFFF"/>
                <w:sz w:val="16"/>
              </w:rPr>
              <w:t>Fin</w:t>
            </w:r>
          </w:p>
        </w:tc>
        <w:tc>
          <w:tcPr>
            <w:tcW w:type="dxa" w:w="1452"/>
            <w:shd w:fill="1F4E78"/>
            <w:vAlign w:val="center"/>
          </w:tcPr>
          <w:p>
            <w:pPr>
              <w:jc w:val="left"/>
            </w:pPr>
            <w:r/>
            <w:r>
              <w:rPr>
                <w:rFonts w:ascii="Arial" w:hAnsi="Arial"/>
                <w:b/>
                <w:color w:val="FFFFFF"/>
                <w:sz w:val="16"/>
              </w:rPr>
              <w:t>Alertes supprimées</w:t>
            </w:r>
          </w:p>
        </w:tc>
      </w:tr>
      <w:tr>
        <w:tc>
          <w:tcPr>
            <w:tcW w:type="dxa" w:w="1452"/>
            <w:shd w:fill="F4F8FA"/>
            <w:vAlign w:val="center"/>
          </w:tcPr>
          <w:p>
            <w:pPr>
              <w:jc w:val="left"/>
            </w:pPr>
            <w:r/>
            <w:r>
              <w:rPr>
                <w:rFonts w:ascii="Arial" w:hAnsi="Arial"/>
                <w:b w:val="0"/>
                <w:color w:val="22313F"/>
                <w:sz w:val="15"/>
              </w:rPr>
              <w:t>EXC-001</w:t>
            </w:r>
          </w:p>
        </w:tc>
        <w:tc>
          <w:tcPr>
            <w:tcW w:type="dxa" w:w="1452"/>
            <w:shd w:fill="F4F8FA"/>
            <w:vAlign w:val="center"/>
          </w:tcPr>
          <w:p>
            <w:pPr>
              <w:jc w:val="left"/>
            </w:pPr>
            <w:r/>
            <w:r>
              <w:rPr>
                <w:rFonts w:ascii="Arial" w:hAnsi="Arial"/>
                <w:b w:val="0"/>
                <w:color w:val="22313F"/>
                <w:sz w:val="15"/>
              </w:rPr>
              <w:t>R001</w:t>
            </w:r>
          </w:p>
        </w:tc>
        <w:tc>
          <w:tcPr>
            <w:tcW w:type="dxa" w:w="1452"/>
            <w:shd w:fill="F4F8FA"/>
            <w:vAlign w:val="center"/>
          </w:tcPr>
          <w:p>
            <w:pPr>
              <w:jc w:val="left"/>
            </w:pPr>
            <w:r/>
            <w:r>
              <w:rPr>
                <w:rFonts w:ascii="Arial" w:hAnsi="Arial"/>
                <w:b w:val="0"/>
                <w:color w:val="22313F"/>
                <w:sz w:val="15"/>
              </w:rPr>
              <w:t>Approved</w:t>
            </w:r>
          </w:p>
        </w:tc>
        <w:tc>
          <w:tcPr>
            <w:tcW w:type="dxa" w:w="1452"/>
            <w:shd w:fill="F4F8FA"/>
            <w:vAlign w:val="center"/>
          </w:tcPr>
          <w:p>
            <w:pPr>
              <w:jc w:val="left"/>
            </w:pPr>
            <w:r/>
            <w:r>
              <w:rPr>
                <w:rFonts w:ascii="Arial" w:hAnsi="Arial"/>
                <w:b w:val="0"/>
                <w:color w:val="22313F"/>
                <w:sz w:val="15"/>
              </w:rPr>
              <w:t>Scoped</w:t>
            </w:r>
          </w:p>
        </w:tc>
        <w:tc>
          <w:tcPr>
            <w:tcW w:type="dxa" w:w="1452"/>
            <w:shd w:fill="F4F8FA"/>
            <w:vAlign w:val="center"/>
          </w:tcPr>
          <w:p>
            <w:pPr>
              <w:jc w:val="left"/>
            </w:pPr>
            <w:r/>
            <w:r>
              <w:rPr>
                <w:rFonts w:ascii="Arial" w:hAnsi="Arial"/>
                <w:b w:val="0"/>
                <w:color w:val="22313F"/>
                <w:sz w:val="15"/>
              </w:rPr>
              <w:t>2026-05-15</w:t>
            </w:r>
          </w:p>
        </w:tc>
        <w:tc>
          <w:tcPr>
            <w:tcW w:type="dxa" w:w="1452"/>
            <w:shd w:fill="F4F8FA"/>
            <w:vAlign w:val="center"/>
          </w:tcPr>
          <w:p>
            <w:pPr>
              <w:jc w:val="left"/>
            </w:pPr>
            <w:r/>
            <w:r>
              <w:rPr>
                <w:rFonts w:ascii="Arial" w:hAnsi="Arial"/>
                <w:b w:val="0"/>
                <w:color w:val="22313F"/>
                <w:sz w:val="15"/>
              </w:rPr>
              <w:t>2026-08-15</w:t>
            </w:r>
          </w:p>
        </w:tc>
        <w:tc>
          <w:tcPr>
            <w:tcW w:type="dxa" w:w="1452"/>
            <w:shd w:fill="F4F8FA"/>
            <w:vAlign w:val="center"/>
          </w:tcPr>
          <w:p>
            <w:pPr>
              <w:jc w:val="left"/>
            </w:pPr>
            <w:r/>
            <w:r>
              <w:rPr>
                <w:rFonts w:ascii="Arial" w:hAnsi="Arial"/>
                <w:b w:val="0"/>
                <w:color w:val="22313F"/>
                <w:sz w:val="15"/>
              </w:rPr>
              <w:t>9</w:t>
            </w:r>
          </w:p>
        </w:tc>
      </w:tr>
      <w:tr>
        <w:tc>
          <w:tcPr>
            <w:tcW w:type="dxa" w:w="1452"/>
            <w:shd w:fill="FFFFFF"/>
            <w:vAlign w:val="center"/>
          </w:tcPr>
          <w:p>
            <w:pPr>
              <w:jc w:val="left"/>
            </w:pPr>
            <w:r/>
            <w:r>
              <w:rPr>
                <w:rFonts w:ascii="Arial" w:hAnsi="Arial"/>
                <w:b w:val="0"/>
                <w:color w:val="22313F"/>
                <w:sz w:val="15"/>
              </w:rPr>
              <w:t>EXC-002</w:t>
            </w:r>
          </w:p>
        </w:tc>
        <w:tc>
          <w:tcPr>
            <w:tcW w:type="dxa" w:w="1452"/>
            <w:shd w:fill="FFFFFF"/>
            <w:vAlign w:val="center"/>
          </w:tcPr>
          <w:p>
            <w:pPr>
              <w:jc w:val="left"/>
            </w:pPr>
            <w:r/>
            <w:r>
              <w:rPr>
                <w:rFonts w:ascii="Arial" w:hAnsi="Arial"/>
                <w:b w:val="0"/>
                <w:color w:val="22313F"/>
                <w:sz w:val="15"/>
              </w:rPr>
              <w:t>R004</w:t>
            </w:r>
          </w:p>
        </w:tc>
        <w:tc>
          <w:tcPr>
            <w:tcW w:type="dxa" w:w="1452"/>
            <w:shd w:fill="FFFFFF"/>
            <w:vAlign w:val="center"/>
          </w:tcPr>
          <w:p>
            <w:pPr>
              <w:jc w:val="left"/>
            </w:pPr>
            <w:r/>
            <w:r>
              <w:rPr>
                <w:rFonts w:ascii="Arial" w:hAnsi="Arial"/>
                <w:b w:val="0"/>
                <w:color w:val="22313F"/>
                <w:sz w:val="15"/>
              </w:rPr>
              <w:t>Approved</w:t>
            </w:r>
          </w:p>
        </w:tc>
        <w:tc>
          <w:tcPr>
            <w:tcW w:type="dxa" w:w="1452"/>
            <w:shd w:fill="FFFFFF"/>
            <w:vAlign w:val="center"/>
          </w:tcPr>
          <w:p>
            <w:pPr>
              <w:jc w:val="left"/>
            </w:pPr>
            <w:r/>
            <w:r>
              <w:rPr>
                <w:rFonts w:ascii="Arial" w:hAnsi="Arial"/>
                <w:b w:val="0"/>
                <w:color w:val="22313F"/>
                <w:sz w:val="15"/>
              </w:rPr>
              <w:t>Scoped</w:t>
            </w:r>
          </w:p>
        </w:tc>
        <w:tc>
          <w:tcPr>
            <w:tcW w:type="dxa" w:w="1452"/>
            <w:shd w:fill="FFFFFF"/>
            <w:vAlign w:val="center"/>
          </w:tcPr>
          <w:p>
            <w:pPr>
              <w:jc w:val="left"/>
            </w:pPr>
            <w:r/>
            <w:r>
              <w:rPr>
                <w:rFonts w:ascii="Arial" w:hAnsi="Arial"/>
                <w:b w:val="0"/>
                <w:color w:val="22313F"/>
                <w:sz w:val="15"/>
              </w:rPr>
              <w:t>2026-05-20</w:t>
            </w:r>
          </w:p>
        </w:tc>
        <w:tc>
          <w:tcPr>
            <w:tcW w:type="dxa" w:w="1452"/>
            <w:shd w:fill="FFFFFF"/>
            <w:vAlign w:val="center"/>
          </w:tcPr>
          <w:p>
            <w:pPr>
              <w:jc w:val="left"/>
            </w:pPr>
            <w:r/>
            <w:r>
              <w:rPr>
                <w:rFonts w:ascii="Arial" w:hAnsi="Arial"/>
                <w:b w:val="0"/>
                <w:color w:val="22313F"/>
                <w:sz w:val="15"/>
              </w:rPr>
              <w:t>2026-08-20</w:t>
            </w:r>
          </w:p>
        </w:tc>
        <w:tc>
          <w:tcPr>
            <w:tcW w:type="dxa" w:w="1452"/>
            <w:shd w:fill="FFFFFF"/>
            <w:vAlign w:val="center"/>
          </w:tcPr>
          <w:p>
            <w:pPr>
              <w:jc w:val="left"/>
            </w:pPr>
            <w:r/>
            <w:r>
              <w:rPr>
                <w:rFonts w:ascii="Arial" w:hAnsi="Arial"/>
                <w:b w:val="0"/>
                <w:color w:val="22313F"/>
                <w:sz w:val="15"/>
              </w:rPr>
              <w:t>2</w:t>
            </w:r>
          </w:p>
        </w:tc>
      </w:tr>
      <w:tr>
        <w:tc>
          <w:tcPr>
            <w:tcW w:type="dxa" w:w="1452"/>
            <w:shd w:fill="F4F8FA"/>
            <w:vAlign w:val="center"/>
          </w:tcPr>
          <w:p>
            <w:pPr>
              <w:jc w:val="left"/>
            </w:pPr>
            <w:r/>
            <w:r>
              <w:rPr>
                <w:rFonts w:ascii="Arial" w:hAnsi="Arial"/>
                <w:b w:val="0"/>
                <w:color w:val="22313F"/>
                <w:sz w:val="15"/>
              </w:rPr>
              <w:t>EXC-003</w:t>
            </w:r>
          </w:p>
        </w:tc>
        <w:tc>
          <w:tcPr>
            <w:tcW w:type="dxa" w:w="1452"/>
            <w:shd w:fill="F4F8FA"/>
            <w:vAlign w:val="center"/>
          </w:tcPr>
          <w:p>
            <w:pPr>
              <w:jc w:val="left"/>
            </w:pPr>
            <w:r/>
            <w:r>
              <w:rPr>
                <w:rFonts w:ascii="Arial" w:hAnsi="Arial"/>
                <w:b w:val="0"/>
                <w:color w:val="22313F"/>
                <w:sz w:val="15"/>
              </w:rPr>
              <w:t>R017</w:t>
            </w:r>
          </w:p>
        </w:tc>
        <w:tc>
          <w:tcPr>
            <w:tcW w:type="dxa" w:w="1452"/>
            <w:shd w:fill="F4F8FA"/>
            <w:vAlign w:val="center"/>
          </w:tcPr>
          <w:p>
            <w:pPr>
              <w:jc w:val="left"/>
            </w:pPr>
            <w:r/>
            <w:r>
              <w:rPr>
                <w:rFonts w:ascii="Arial" w:hAnsi="Arial"/>
                <w:b w:val="0"/>
                <w:color w:val="22313F"/>
                <w:sz w:val="15"/>
              </w:rPr>
              <w:t>Approved</w:t>
            </w:r>
          </w:p>
        </w:tc>
        <w:tc>
          <w:tcPr>
            <w:tcW w:type="dxa" w:w="1452"/>
            <w:shd w:fill="F4F8FA"/>
            <w:vAlign w:val="center"/>
          </w:tcPr>
          <w:p>
            <w:pPr>
              <w:jc w:val="left"/>
            </w:pPr>
            <w:r/>
            <w:r>
              <w:rPr>
                <w:rFonts w:ascii="Arial" w:hAnsi="Arial"/>
                <w:b w:val="0"/>
                <w:color w:val="22313F"/>
                <w:sz w:val="15"/>
              </w:rPr>
              <w:t>Scoped</w:t>
            </w:r>
          </w:p>
        </w:tc>
        <w:tc>
          <w:tcPr>
            <w:tcW w:type="dxa" w:w="1452"/>
            <w:shd w:fill="F4F8FA"/>
            <w:vAlign w:val="center"/>
          </w:tcPr>
          <w:p>
            <w:pPr>
              <w:jc w:val="left"/>
            </w:pPr>
            <w:r/>
            <w:r>
              <w:rPr>
                <w:rFonts w:ascii="Arial" w:hAnsi="Arial"/>
                <w:b w:val="0"/>
                <w:color w:val="22313F"/>
                <w:sz w:val="15"/>
              </w:rPr>
              <w:t>2026-05-28</w:t>
            </w:r>
          </w:p>
        </w:tc>
        <w:tc>
          <w:tcPr>
            <w:tcW w:type="dxa" w:w="1452"/>
            <w:shd w:fill="F4F8FA"/>
            <w:vAlign w:val="center"/>
          </w:tcPr>
          <w:p>
            <w:pPr>
              <w:jc w:val="left"/>
            </w:pPr>
            <w:r/>
            <w:r>
              <w:rPr>
                <w:rFonts w:ascii="Arial" w:hAnsi="Arial"/>
                <w:b w:val="0"/>
                <w:color w:val="22313F"/>
                <w:sz w:val="15"/>
              </w:rPr>
              <w:t>2026-07-28</w:t>
            </w:r>
          </w:p>
        </w:tc>
        <w:tc>
          <w:tcPr>
            <w:tcW w:type="dxa" w:w="1452"/>
            <w:shd w:fill="F4F8FA"/>
            <w:vAlign w:val="center"/>
          </w:tcPr>
          <w:p>
            <w:pPr>
              <w:jc w:val="left"/>
            </w:pPr>
            <w:r/>
            <w:r>
              <w:rPr>
                <w:rFonts w:ascii="Arial" w:hAnsi="Arial"/>
                <w:b w:val="0"/>
                <w:color w:val="22313F"/>
                <w:sz w:val="15"/>
              </w:rPr>
              <w:t>4</w:t>
            </w:r>
          </w:p>
        </w:tc>
      </w:tr>
      <w:tr>
        <w:tc>
          <w:tcPr>
            <w:tcW w:type="dxa" w:w="1452"/>
            <w:shd w:fill="FFFFFF"/>
            <w:vAlign w:val="center"/>
          </w:tcPr>
          <w:p>
            <w:pPr>
              <w:jc w:val="left"/>
            </w:pPr>
            <w:r/>
            <w:r>
              <w:rPr>
                <w:rFonts w:ascii="Arial" w:hAnsi="Arial"/>
                <w:b w:val="0"/>
                <w:color w:val="22313F"/>
                <w:sz w:val="15"/>
              </w:rPr>
              <w:t>EXC-004</w:t>
            </w:r>
          </w:p>
        </w:tc>
        <w:tc>
          <w:tcPr>
            <w:tcW w:type="dxa" w:w="1452"/>
            <w:shd w:fill="FFFFFF"/>
            <w:vAlign w:val="center"/>
          </w:tcPr>
          <w:p>
            <w:pPr>
              <w:jc w:val="left"/>
            </w:pPr>
            <w:r/>
            <w:r>
              <w:rPr>
                <w:rFonts w:ascii="Arial" w:hAnsi="Arial"/>
                <w:b w:val="0"/>
                <w:color w:val="22313F"/>
                <w:sz w:val="15"/>
              </w:rPr>
              <w:t>R011</w:t>
            </w:r>
          </w:p>
        </w:tc>
        <w:tc>
          <w:tcPr>
            <w:tcW w:type="dxa" w:w="1452"/>
            <w:shd w:fill="FFFFFF"/>
            <w:vAlign w:val="center"/>
          </w:tcPr>
          <w:p>
            <w:pPr>
              <w:jc w:val="left"/>
            </w:pPr>
            <w:r/>
            <w:r>
              <w:rPr>
                <w:rFonts w:ascii="Arial" w:hAnsi="Arial"/>
                <w:b w:val="0"/>
                <w:color w:val="22313F"/>
                <w:sz w:val="15"/>
              </w:rPr>
              <w:t>Approved</w:t>
            </w:r>
          </w:p>
        </w:tc>
        <w:tc>
          <w:tcPr>
            <w:tcW w:type="dxa" w:w="1452"/>
            <w:shd w:fill="FFFFFF"/>
            <w:vAlign w:val="center"/>
          </w:tcPr>
          <w:p>
            <w:pPr>
              <w:jc w:val="left"/>
            </w:pPr>
            <w:r/>
            <w:r>
              <w:rPr>
                <w:rFonts w:ascii="Arial" w:hAnsi="Arial"/>
                <w:b w:val="0"/>
                <w:color w:val="22313F"/>
                <w:sz w:val="15"/>
              </w:rPr>
              <w:t>Scoped</w:t>
            </w:r>
          </w:p>
        </w:tc>
        <w:tc>
          <w:tcPr>
            <w:tcW w:type="dxa" w:w="1452"/>
            <w:shd w:fill="FFFFFF"/>
            <w:vAlign w:val="center"/>
          </w:tcPr>
          <w:p>
            <w:pPr>
              <w:jc w:val="left"/>
            </w:pPr>
            <w:r/>
            <w:r>
              <w:rPr>
                <w:rFonts w:ascii="Arial" w:hAnsi="Arial"/>
                <w:b w:val="0"/>
                <w:color w:val="22313F"/>
                <w:sz w:val="15"/>
              </w:rPr>
              <w:t>2026-06-01</w:t>
            </w:r>
          </w:p>
        </w:tc>
        <w:tc>
          <w:tcPr>
            <w:tcW w:type="dxa" w:w="1452"/>
            <w:shd w:fill="FFFFFF"/>
            <w:vAlign w:val="center"/>
          </w:tcPr>
          <w:p>
            <w:pPr>
              <w:jc w:val="left"/>
            </w:pPr>
            <w:r/>
            <w:r>
              <w:rPr>
                <w:rFonts w:ascii="Arial" w:hAnsi="Arial"/>
                <w:b w:val="0"/>
                <w:color w:val="22313F"/>
                <w:sz w:val="15"/>
              </w:rPr>
              <w:t>2026-07-31</w:t>
            </w:r>
          </w:p>
        </w:tc>
        <w:tc>
          <w:tcPr>
            <w:tcW w:type="dxa" w:w="1452"/>
            <w:shd w:fill="FFFFFF"/>
            <w:vAlign w:val="center"/>
          </w:tcPr>
          <w:p>
            <w:pPr>
              <w:jc w:val="left"/>
            </w:pPr>
            <w:r/>
            <w:r>
              <w:rPr>
                <w:rFonts w:ascii="Arial" w:hAnsi="Arial"/>
                <w:b w:val="0"/>
                <w:color w:val="22313F"/>
                <w:sz w:val="15"/>
              </w:rPr>
              <w:t>5</w:t>
            </w:r>
          </w:p>
        </w:tc>
      </w:tr>
      <w:tr>
        <w:tc>
          <w:tcPr>
            <w:tcW w:type="dxa" w:w="1452"/>
            <w:shd w:fill="F4F8FA"/>
            <w:vAlign w:val="center"/>
          </w:tcPr>
          <w:p>
            <w:pPr>
              <w:jc w:val="left"/>
            </w:pPr>
            <w:r/>
            <w:r>
              <w:rPr>
                <w:rFonts w:ascii="Arial" w:hAnsi="Arial"/>
                <w:b w:val="0"/>
                <w:color w:val="22313F"/>
                <w:sz w:val="15"/>
              </w:rPr>
              <w:t>EXC-005</w:t>
            </w:r>
          </w:p>
        </w:tc>
        <w:tc>
          <w:tcPr>
            <w:tcW w:type="dxa" w:w="1452"/>
            <w:shd w:fill="F4F8FA"/>
            <w:vAlign w:val="center"/>
          </w:tcPr>
          <w:p>
            <w:pPr>
              <w:jc w:val="left"/>
            </w:pPr>
            <w:r/>
            <w:r>
              <w:rPr>
                <w:rFonts w:ascii="Arial" w:hAnsi="Arial"/>
                <w:b w:val="0"/>
                <w:color w:val="22313F"/>
                <w:sz w:val="15"/>
              </w:rPr>
              <w:t>R021</w:t>
            </w:r>
          </w:p>
        </w:tc>
        <w:tc>
          <w:tcPr>
            <w:tcW w:type="dxa" w:w="1452"/>
            <w:shd w:fill="F4F8FA"/>
            <w:vAlign w:val="center"/>
          </w:tcPr>
          <w:p>
            <w:pPr>
              <w:jc w:val="left"/>
            </w:pPr>
            <w:r/>
            <w:r>
              <w:rPr>
                <w:rFonts w:ascii="Arial" w:hAnsi="Arial"/>
                <w:b w:val="0"/>
                <w:color w:val="22313F"/>
                <w:sz w:val="15"/>
              </w:rPr>
              <w:t>Approved</w:t>
            </w:r>
          </w:p>
        </w:tc>
        <w:tc>
          <w:tcPr>
            <w:tcW w:type="dxa" w:w="1452"/>
            <w:shd w:fill="F4F8FA"/>
            <w:vAlign w:val="center"/>
          </w:tcPr>
          <w:p>
            <w:pPr>
              <w:jc w:val="left"/>
            </w:pPr>
            <w:r/>
            <w:r>
              <w:rPr>
                <w:rFonts w:ascii="Arial" w:hAnsi="Arial"/>
                <w:b w:val="0"/>
                <w:color w:val="22313F"/>
                <w:sz w:val="15"/>
              </w:rPr>
              <w:t>Scoped</w:t>
            </w:r>
          </w:p>
        </w:tc>
        <w:tc>
          <w:tcPr>
            <w:tcW w:type="dxa" w:w="1452"/>
            <w:shd w:fill="F4F8FA"/>
            <w:vAlign w:val="center"/>
          </w:tcPr>
          <w:p>
            <w:pPr>
              <w:jc w:val="left"/>
            </w:pPr>
            <w:r/>
            <w:r>
              <w:rPr>
                <w:rFonts w:ascii="Arial" w:hAnsi="Arial"/>
                <w:b w:val="0"/>
                <w:color w:val="22313F"/>
                <w:sz w:val="15"/>
              </w:rPr>
              <w:t>2026-06-03</w:t>
            </w:r>
          </w:p>
        </w:tc>
        <w:tc>
          <w:tcPr>
            <w:tcW w:type="dxa" w:w="1452"/>
            <w:shd w:fill="F4F8FA"/>
            <w:vAlign w:val="center"/>
          </w:tcPr>
          <w:p>
            <w:pPr>
              <w:jc w:val="left"/>
            </w:pPr>
            <w:r/>
            <w:r>
              <w:rPr>
                <w:rFonts w:ascii="Arial" w:hAnsi="Arial"/>
                <w:b w:val="0"/>
                <w:color w:val="22313F"/>
                <w:sz w:val="15"/>
              </w:rPr>
              <w:t>2026-09-03</w:t>
            </w:r>
          </w:p>
        </w:tc>
        <w:tc>
          <w:tcPr>
            <w:tcW w:type="dxa" w:w="1452"/>
            <w:shd w:fill="F4F8FA"/>
            <w:vAlign w:val="center"/>
          </w:tcPr>
          <w:p>
            <w:pPr>
              <w:jc w:val="left"/>
            </w:pPr>
            <w:r/>
            <w:r>
              <w:rPr>
                <w:rFonts w:ascii="Arial" w:hAnsi="Arial"/>
                <w:b w:val="0"/>
                <w:color w:val="22313F"/>
                <w:sz w:val="15"/>
              </w:rPr>
              <w:t>5</w:t>
            </w:r>
          </w:p>
        </w:tc>
      </w:tr>
      <w:tr>
        <w:tc>
          <w:tcPr>
            <w:tcW w:type="dxa" w:w="1452"/>
            <w:shd w:fill="FFFFFF"/>
            <w:vAlign w:val="center"/>
          </w:tcPr>
          <w:p>
            <w:pPr>
              <w:jc w:val="left"/>
            </w:pPr>
            <w:r/>
            <w:r>
              <w:rPr>
                <w:rFonts w:ascii="Arial" w:hAnsi="Arial"/>
                <w:b w:val="0"/>
                <w:color w:val="22313F"/>
                <w:sz w:val="15"/>
              </w:rPr>
              <w:t>EXC-006</w:t>
            </w:r>
          </w:p>
        </w:tc>
        <w:tc>
          <w:tcPr>
            <w:tcW w:type="dxa" w:w="1452"/>
            <w:shd w:fill="FFFFFF"/>
            <w:vAlign w:val="center"/>
          </w:tcPr>
          <w:p>
            <w:pPr>
              <w:jc w:val="left"/>
            </w:pPr>
            <w:r/>
            <w:r>
              <w:rPr>
                <w:rFonts w:ascii="Arial" w:hAnsi="Arial"/>
                <w:b w:val="0"/>
                <w:color w:val="22313F"/>
                <w:sz w:val="15"/>
              </w:rPr>
              <w:t>R024</w:t>
            </w:r>
          </w:p>
        </w:tc>
        <w:tc>
          <w:tcPr>
            <w:tcW w:type="dxa" w:w="1452"/>
            <w:shd w:fill="FFFFFF"/>
            <w:vAlign w:val="center"/>
          </w:tcPr>
          <w:p>
            <w:pPr>
              <w:jc w:val="left"/>
            </w:pPr>
            <w:r/>
            <w:r>
              <w:rPr>
                <w:rFonts w:ascii="Arial" w:hAnsi="Arial"/>
                <w:b w:val="0"/>
                <w:color w:val="22313F"/>
                <w:sz w:val="15"/>
              </w:rPr>
              <w:t>Approved</w:t>
            </w:r>
          </w:p>
        </w:tc>
        <w:tc>
          <w:tcPr>
            <w:tcW w:type="dxa" w:w="1452"/>
            <w:shd w:fill="FFFFFF"/>
            <w:vAlign w:val="center"/>
          </w:tcPr>
          <w:p>
            <w:pPr>
              <w:jc w:val="left"/>
            </w:pPr>
            <w:r/>
            <w:r>
              <w:rPr>
                <w:rFonts w:ascii="Arial" w:hAnsi="Arial"/>
                <w:b w:val="0"/>
                <w:color w:val="22313F"/>
                <w:sz w:val="15"/>
              </w:rPr>
              <w:t>Scoped</w:t>
            </w:r>
          </w:p>
        </w:tc>
        <w:tc>
          <w:tcPr>
            <w:tcW w:type="dxa" w:w="1452"/>
            <w:shd w:fill="FFFFFF"/>
            <w:vAlign w:val="center"/>
          </w:tcPr>
          <w:p>
            <w:pPr>
              <w:jc w:val="left"/>
            </w:pPr>
            <w:r/>
            <w:r>
              <w:rPr>
                <w:rFonts w:ascii="Arial" w:hAnsi="Arial"/>
                <w:b w:val="0"/>
                <w:color w:val="22313F"/>
                <w:sz w:val="15"/>
              </w:rPr>
              <w:t>2026-06-05</w:t>
            </w:r>
          </w:p>
        </w:tc>
        <w:tc>
          <w:tcPr>
            <w:tcW w:type="dxa" w:w="1452"/>
            <w:shd w:fill="FFFFFF"/>
            <w:vAlign w:val="center"/>
          </w:tcPr>
          <w:p>
            <w:pPr>
              <w:jc w:val="left"/>
            </w:pPr>
            <w:r/>
            <w:r>
              <w:rPr>
                <w:rFonts w:ascii="Arial" w:hAnsi="Arial"/>
                <w:b w:val="0"/>
                <w:color w:val="22313F"/>
                <w:sz w:val="15"/>
              </w:rPr>
              <w:t>2026-08-05</w:t>
            </w:r>
          </w:p>
        </w:tc>
        <w:tc>
          <w:tcPr>
            <w:tcW w:type="dxa" w:w="1452"/>
            <w:shd w:fill="FFFFFF"/>
            <w:vAlign w:val="center"/>
          </w:tcPr>
          <w:p>
            <w:pPr>
              <w:jc w:val="left"/>
            </w:pPr>
            <w:r/>
            <w:r>
              <w:rPr>
                <w:rFonts w:ascii="Arial" w:hAnsi="Arial"/>
                <w:b w:val="0"/>
                <w:color w:val="22313F"/>
                <w:sz w:val="15"/>
              </w:rPr>
              <w:t>2</w:t>
            </w:r>
          </w:p>
        </w:tc>
      </w:tr>
      <w:tr>
        <w:tc>
          <w:tcPr>
            <w:tcW w:type="dxa" w:w="1452"/>
            <w:shd w:fill="F4F8FA"/>
            <w:vAlign w:val="center"/>
          </w:tcPr>
          <w:p>
            <w:pPr>
              <w:jc w:val="left"/>
            </w:pPr>
            <w:r/>
            <w:r>
              <w:rPr>
                <w:rFonts w:ascii="Arial" w:hAnsi="Arial"/>
                <w:b w:val="0"/>
                <w:color w:val="22313F"/>
                <w:sz w:val="15"/>
              </w:rPr>
              <w:t>EXC-007</w:t>
            </w:r>
          </w:p>
        </w:tc>
        <w:tc>
          <w:tcPr>
            <w:tcW w:type="dxa" w:w="1452"/>
            <w:shd w:fill="F4F8FA"/>
            <w:vAlign w:val="center"/>
          </w:tcPr>
          <w:p>
            <w:pPr>
              <w:jc w:val="left"/>
            </w:pPr>
            <w:r/>
            <w:r>
              <w:rPr>
                <w:rFonts w:ascii="Arial" w:hAnsi="Arial"/>
                <w:b w:val="0"/>
                <w:color w:val="22313F"/>
                <w:sz w:val="15"/>
              </w:rPr>
              <w:t>R005</w:t>
            </w:r>
          </w:p>
        </w:tc>
        <w:tc>
          <w:tcPr>
            <w:tcW w:type="dxa" w:w="1452"/>
            <w:shd w:fill="F4F8FA"/>
            <w:vAlign w:val="center"/>
          </w:tcPr>
          <w:p>
            <w:pPr>
              <w:jc w:val="left"/>
            </w:pPr>
            <w:r/>
            <w:r>
              <w:rPr>
                <w:rFonts w:ascii="Arial" w:hAnsi="Arial"/>
                <w:b w:val="0"/>
                <w:color w:val="22313F"/>
                <w:sz w:val="15"/>
              </w:rPr>
              <w:t>Approved</w:t>
            </w:r>
          </w:p>
        </w:tc>
        <w:tc>
          <w:tcPr>
            <w:tcW w:type="dxa" w:w="1452"/>
            <w:shd w:fill="F4F8FA"/>
            <w:vAlign w:val="center"/>
          </w:tcPr>
          <w:p>
            <w:pPr>
              <w:jc w:val="left"/>
            </w:pPr>
            <w:r/>
            <w:r>
              <w:rPr>
                <w:rFonts w:ascii="Arial" w:hAnsi="Arial"/>
                <w:b w:val="0"/>
                <w:color w:val="22313F"/>
                <w:sz w:val="15"/>
              </w:rPr>
              <w:t>Scoped</w:t>
            </w:r>
          </w:p>
        </w:tc>
        <w:tc>
          <w:tcPr>
            <w:tcW w:type="dxa" w:w="1452"/>
            <w:shd w:fill="F4F8FA"/>
            <w:vAlign w:val="center"/>
          </w:tcPr>
          <w:p>
            <w:pPr>
              <w:jc w:val="left"/>
            </w:pPr>
            <w:r/>
            <w:r>
              <w:rPr>
                <w:rFonts w:ascii="Arial" w:hAnsi="Arial"/>
                <w:b w:val="0"/>
                <w:color w:val="22313F"/>
                <w:sz w:val="15"/>
              </w:rPr>
              <w:t>2026-06-07</w:t>
            </w:r>
          </w:p>
        </w:tc>
        <w:tc>
          <w:tcPr>
            <w:tcW w:type="dxa" w:w="1452"/>
            <w:shd w:fill="F4F8FA"/>
            <w:vAlign w:val="center"/>
          </w:tcPr>
          <w:p>
            <w:pPr>
              <w:jc w:val="left"/>
            </w:pPr>
            <w:r/>
            <w:r>
              <w:rPr>
                <w:rFonts w:ascii="Arial" w:hAnsi="Arial"/>
                <w:b w:val="0"/>
                <w:color w:val="22313F"/>
                <w:sz w:val="15"/>
              </w:rPr>
              <w:t>2026-07-20</w:t>
            </w:r>
          </w:p>
        </w:tc>
        <w:tc>
          <w:tcPr>
            <w:tcW w:type="dxa" w:w="1452"/>
            <w:shd w:fill="F4F8FA"/>
            <w:vAlign w:val="center"/>
          </w:tcPr>
          <w:p>
            <w:pPr>
              <w:jc w:val="left"/>
            </w:pPr>
            <w:r/>
            <w:r>
              <w:rPr>
                <w:rFonts w:ascii="Arial" w:hAnsi="Arial"/>
                <w:b w:val="0"/>
                <w:color w:val="22313F"/>
                <w:sz w:val="15"/>
              </w:rPr>
              <w:t>5</w:t>
            </w:r>
          </w:p>
        </w:tc>
      </w:tr>
      <w:tr>
        <w:tc>
          <w:tcPr>
            <w:tcW w:type="dxa" w:w="1452"/>
            <w:shd w:fill="FFFFFF"/>
            <w:vAlign w:val="center"/>
          </w:tcPr>
          <w:p>
            <w:pPr>
              <w:jc w:val="left"/>
            </w:pPr>
            <w:r/>
            <w:r>
              <w:rPr>
                <w:rFonts w:ascii="Arial" w:hAnsi="Arial"/>
                <w:b w:val="0"/>
                <w:color w:val="22313F"/>
                <w:sz w:val="15"/>
              </w:rPr>
              <w:t>EXC-008</w:t>
            </w:r>
          </w:p>
        </w:tc>
        <w:tc>
          <w:tcPr>
            <w:tcW w:type="dxa" w:w="1452"/>
            <w:shd w:fill="FFFFFF"/>
            <w:vAlign w:val="center"/>
          </w:tcPr>
          <w:p>
            <w:pPr>
              <w:jc w:val="left"/>
            </w:pPr>
            <w:r/>
            <w:r>
              <w:rPr>
                <w:rFonts w:ascii="Arial" w:hAnsi="Arial"/>
                <w:b w:val="0"/>
                <w:color w:val="22313F"/>
                <w:sz w:val="15"/>
              </w:rPr>
              <w:t>R010</w:t>
            </w:r>
          </w:p>
        </w:tc>
        <w:tc>
          <w:tcPr>
            <w:tcW w:type="dxa" w:w="1452"/>
            <w:shd w:fill="FFFFFF"/>
            <w:vAlign w:val="center"/>
          </w:tcPr>
          <w:p>
            <w:pPr>
              <w:jc w:val="left"/>
            </w:pPr>
            <w:r/>
            <w:r>
              <w:rPr>
                <w:rFonts w:ascii="Arial" w:hAnsi="Arial"/>
                <w:b w:val="0"/>
                <w:color w:val="22313F"/>
                <w:sz w:val="15"/>
              </w:rPr>
              <w:t>Approved</w:t>
            </w:r>
          </w:p>
        </w:tc>
        <w:tc>
          <w:tcPr>
            <w:tcW w:type="dxa" w:w="1452"/>
            <w:shd w:fill="FFFFFF"/>
            <w:vAlign w:val="center"/>
          </w:tcPr>
          <w:p>
            <w:pPr>
              <w:jc w:val="left"/>
            </w:pPr>
            <w:r/>
            <w:r>
              <w:rPr>
                <w:rFonts w:ascii="Arial" w:hAnsi="Arial"/>
                <w:b w:val="0"/>
                <w:color w:val="22313F"/>
                <w:sz w:val="15"/>
              </w:rPr>
              <w:t>Scoped</w:t>
            </w:r>
          </w:p>
        </w:tc>
        <w:tc>
          <w:tcPr>
            <w:tcW w:type="dxa" w:w="1452"/>
            <w:shd w:fill="FFFFFF"/>
            <w:vAlign w:val="center"/>
          </w:tcPr>
          <w:p>
            <w:pPr>
              <w:jc w:val="left"/>
            </w:pPr>
            <w:r/>
            <w:r>
              <w:rPr>
                <w:rFonts w:ascii="Arial" w:hAnsi="Arial"/>
                <w:b w:val="0"/>
                <w:color w:val="22313F"/>
                <w:sz w:val="15"/>
              </w:rPr>
              <w:t>2026-06-10</w:t>
            </w:r>
          </w:p>
        </w:tc>
        <w:tc>
          <w:tcPr>
            <w:tcW w:type="dxa" w:w="1452"/>
            <w:shd w:fill="FFFFFF"/>
            <w:vAlign w:val="center"/>
          </w:tcPr>
          <w:p>
            <w:pPr>
              <w:jc w:val="left"/>
            </w:pPr>
            <w:r/>
            <w:r>
              <w:rPr>
                <w:rFonts w:ascii="Arial" w:hAnsi="Arial"/>
                <w:b w:val="0"/>
                <w:color w:val="22313F"/>
                <w:sz w:val="15"/>
              </w:rPr>
              <w:t>2026-07-25</w:t>
            </w:r>
          </w:p>
        </w:tc>
        <w:tc>
          <w:tcPr>
            <w:tcW w:type="dxa" w:w="1452"/>
            <w:shd w:fill="FFFFFF"/>
            <w:vAlign w:val="center"/>
          </w:tcPr>
          <w:p>
            <w:pPr>
              <w:jc w:val="left"/>
            </w:pPr>
            <w:r/>
            <w:r>
              <w:rPr>
                <w:rFonts w:ascii="Arial" w:hAnsi="Arial"/>
                <w:b w:val="0"/>
                <w:color w:val="22313F"/>
                <w:sz w:val="15"/>
              </w:rPr>
              <w:t>7</w:t>
            </w:r>
          </w:p>
        </w:tc>
      </w:tr>
      <w:tr>
        <w:tc>
          <w:tcPr>
            <w:tcW w:type="dxa" w:w="1452"/>
            <w:shd w:fill="F4F8FA"/>
            <w:vAlign w:val="center"/>
          </w:tcPr>
          <w:p>
            <w:pPr>
              <w:jc w:val="left"/>
            </w:pPr>
            <w:r/>
            <w:r>
              <w:rPr>
                <w:rFonts w:ascii="Arial" w:hAnsi="Arial"/>
                <w:b w:val="0"/>
                <w:color w:val="22313F"/>
                <w:sz w:val="15"/>
              </w:rPr>
              <w:t>EXC-009</w:t>
            </w:r>
          </w:p>
        </w:tc>
        <w:tc>
          <w:tcPr>
            <w:tcW w:type="dxa" w:w="1452"/>
            <w:shd w:fill="F4F8FA"/>
            <w:vAlign w:val="center"/>
          </w:tcPr>
          <w:p>
            <w:pPr>
              <w:jc w:val="left"/>
            </w:pPr>
            <w:r/>
            <w:r>
              <w:rPr>
                <w:rFonts w:ascii="Arial" w:hAnsi="Arial"/>
                <w:b w:val="0"/>
                <w:color w:val="22313F"/>
                <w:sz w:val="15"/>
              </w:rPr>
              <w:t>R002</w:t>
            </w:r>
          </w:p>
        </w:tc>
        <w:tc>
          <w:tcPr>
            <w:tcW w:type="dxa" w:w="1452"/>
            <w:shd w:fill="F4F8FA"/>
            <w:vAlign w:val="center"/>
          </w:tcPr>
          <w:p>
            <w:pPr>
              <w:jc w:val="left"/>
            </w:pPr>
            <w:r/>
            <w:r>
              <w:rPr>
                <w:rFonts w:ascii="Arial" w:hAnsi="Arial"/>
                <w:b w:val="0"/>
                <w:color w:val="22313F"/>
                <w:sz w:val="15"/>
              </w:rPr>
              <w:t>Rejected</w:t>
            </w:r>
          </w:p>
        </w:tc>
        <w:tc>
          <w:tcPr>
            <w:tcW w:type="dxa" w:w="1452"/>
            <w:shd w:fill="F4F8FA"/>
            <w:vAlign w:val="center"/>
          </w:tcPr>
          <w:p>
            <w:pPr>
              <w:jc w:val="left"/>
            </w:pPr>
            <w:r/>
            <w:r>
              <w:rPr>
                <w:rFonts w:ascii="Arial" w:hAnsi="Arial"/>
                <w:b w:val="0"/>
                <w:color w:val="22313F"/>
                <w:sz w:val="15"/>
              </w:rPr>
              <w:t>Scoped</w:t>
            </w:r>
          </w:p>
        </w:tc>
        <w:tc>
          <w:tcPr>
            <w:tcW w:type="dxa" w:w="1452"/>
            <w:shd w:fill="F4F8FA"/>
            <w:vAlign w:val="center"/>
          </w:tcPr>
          <w:p>
            <w:pPr>
              <w:jc w:val="left"/>
            </w:pPr>
            <w:r/>
            <w:r>
              <w:rPr>
                <w:rFonts w:ascii="Arial" w:hAnsi="Arial"/>
                <w:b w:val="0"/>
                <w:color w:val="22313F"/>
                <w:sz w:val="15"/>
              </w:rPr>
              <w:t>2026-06-12</w:t>
            </w:r>
          </w:p>
        </w:tc>
        <w:tc>
          <w:tcPr>
            <w:tcW w:type="dxa" w:w="1452"/>
            <w:shd w:fill="F4F8FA"/>
            <w:vAlign w:val="center"/>
          </w:tcPr>
          <w:p>
            <w:pPr>
              <w:jc w:val="left"/>
            </w:pPr>
            <w:r/>
            <w:r>
              <w:rPr>
                <w:rFonts w:ascii="Arial" w:hAnsi="Arial"/>
                <w:b w:val="0"/>
                <w:color w:val="22313F"/>
                <w:sz w:val="15"/>
              </w:rPr>
              <w:t>2026-12-31</w:t>
            </w:r>
          </w:p>
        </w:tc>
        <w:tc>
          <w:tcPr>
            <w:tcW w:type="dxa" w:w="1452"/>
            <w:shd w:fill="F4F8FA"/>
            <w:vAlign w:val="center"/>
          </w:tcPr>
          <w:p>
            <w:pPr>
              <w:jc w:val="left"/>
            </w:pPr>
            <w:r/>
            <w:r>
              <w:rPr>
                <w:rFonts w:ascii="Arial" w:hAnsi="Arial"/>
                <w:b w:val="0"/>
                <w:color w:val="22313F"/>
                <w:sz w:val="15"/>
              </w:rPr>
              <w:t>0</w:t>
            </w:r>
          </w:p>
        </w:tc>
      </w:tr>
      <w:tr>
        <w:tc>
          <w:tcPr>
            <w:tcW w:type="dxa" w:w="1452"/>
            <w:shd w:fill="FFFFFF"/>
            <w:vAlign w:val="center"/>
          </w:tcPr>
          <w:p>
            <w:pPr>
              <w:jc w:val="left"/>
            </w:pPr>
            <w:r/>
            <w:r>
              <w:rPr>
                <w:rFonts w:ascii="Arial" w:hAnsi="Arial"/>
                <w:b w:val="0"/>
                <w:color w:val="22313F"/>
                <w:sz w:val="15"/>
              </w:rPr>
              <w:t>EXC-010</w:t>
            </w:r>
          </w:p>
        </w:tc>
        <w:tc>
          <w:tcPr>
            <w:tcW w:type="dxa" w:w="1452"/>
            <w:shd w:fill="FFFFFF"/>
            <w:vAlign w:val="center"/>
          </w:tcPr>
          <w:p>
            <w:pPr>
              <w:jc w:val="left"/>
            </w:pPr>
            <w:r/>
            <w:r>
              <w:rPr>
                <w:rFonts w:ascii="Arial" w:hAnsi="Arial"/>
                <w:b w:val="0"/>
                <w:color w:val="22313F"/>
                <w:sz w:val="15"/>
              </w:rPr>
              <w:t>R016</w:t>
            </w:r>
          </w:p>
        </w:tc>
        <w:tc>
          <w:tcPr>
            <w:tcW w:type="dxa" w:w="1452"/>
            <w:shd w:fill="FFFFFF"/>
            <w:vAlign w:val="center"/>
          </w:tcPr>
          <w:p>
            <w:pPr>
              <w:jc w:val="left"/>
            </w:pPr>
            <w:r/>
            <w:r>
              <w:rPr>
                <w:rFonts w:ascii="Arial" w:hAnsi="Arial"/>
                <w:b w:val="0"/>
                <w:color w:val="22313F"/>
                <w:sz w:val="15"/>
              </w:rPr>
              <w:t>Rejected</w:t>
            </w:r>
          </w:p>
        </w:tc>
        <w:tc>
          <w:tcPr>
            <w:tcW w:type="dxa" w:w="1452"/>
            <w:shd w:fill="FFFFFF"/>
            <w:vAlign w:val="center"/>
          </w:tcPr>
          <w:p>
            <w:pPr>
              <w:jc w:val="left"/>
            </w:pPr>
            <w:r/>
            <w:r>
              <w:rPr>
                <w:rFonts w:ascii="Arial" w:hAnsi="Arial"/>
                <w:b w:val="0"/>
                <w:color w:val="22313F"/>
                <w:sz w:val="15"/>
              </w:rPr>
              <w:t>Scoped</w:t>
            </w:r>
          </w:p>
        </w:tc>
        <w:tc>
          <w:tcPr>
            <w:tcW w:type="dxa" w:w="1452"/>
            <w:shd w:fill="FFFFFF"/>
            <w:vAlign w:val="center"/>
          </w:tcPr>
          <w:p>
            <w:pPr>
              <w:jc w:val="left"/>
            </w:pPr>
            <w:r/>
            <w:r>
              <w:rPr>
                <w:rFonts w:ascii="Arial" w:hAnsi="Arial"/>
                <w:b w:val="0"/>
                <w:color w:val="22313F"/>
                <w:sz w:val="15"/>
              </w:rPr>
              <w:t>2026-06-14</w:t>
            </w:r>
          </w:p>
        </w:tc>
        <w:tc>
          <w:tcPr>
            <w:tcW w:type="dxa" w:w="1452"/>
            <w:shd w:fill="FFFFFF"/>
            <w:vAlign w:val="center"/>
          </w:tcPr>
          <w:p>
            <w:pPr>
              <w:jc w:val="left"/>
            </w:pPr>
            <w:r/>
            <w:r>
              <w:rPr>
                <w:rFonts w:ascii="Arial" w:hAnsi="Arial"/>
                <w:b w:val="0"/>
                <w:color w:val="22313F"/>
                <w:sz w:val="15"/>
              </w:rPr>
              <w:t>2026-12-31</w:t>
            </w:r>
          </w:p>
        </w:tc>
        <w:tc>
          <w:tcPr>
            <w:tcW w:type="dxa" w:w="1452"/>
            <w:shd w:fill="FFFFFF"/>
            <w:vAlign w:val="center"/>
          </w:tcPr>
          <w:p>
            <w:pPr>
              <w:jc w:val="left"/>
            </w:pPr>
            <w:r/>
            <w:r>
              <w:rPr>
                <w:rFonts w:ascii="Arial" w:hAnsi="Arial"/>
                <w:b w:val="0"/>
                <w:color w:val="22313F"/>
                <w:sz w:val="15"/>
              </w:rPr>
              <w:t>0</w:t>
            </w:r>
          </w:p>
        </w:tc>
      </w:tr>
    </w:tbl>
    <w:p>
      <w:pPr>
        <w:spacing w:after="20"/>
      </w:pPr>
    </w:p>
    <w:p>
      <w:pPr>
        <w:pStyle w:val="Heading2"/>
      </w:pPr>
      <w:r>
        <w:t>Garde-fous</w:t>
      </w:r>
    </w:p>
    <w:p>
      <w:pPr>
        <w:pStyle w:val="ListBullet"/>
        <w:spacing w:after="40"/>
      </w:pPr>
      <w:r>
        <w:t>Rationale, approbateur, champ de correspondance et date d'expiration obligatoires.</w:t>
      </w:r>
    </w:p>
    <w:p>
      <w:pPr>
        <w:pStyle w:val="ListBullet"/>
        <w:spacing w:after="40"/>
      </w:pPr>
      <w:r>
        <w:t>Portée la plus étroite possible : actif, compte de service ou valeur précise.</w:t>
      </w:r>
    </w:p>
    <w:p>
      <w:pPr>
        <w:pStyle w:val="ListBullet"/>
        <w:spacing w:after="40"/>
      </w:pPr>
      <w:r>
        <w:t>Interdiction d'une exclusion globale pour une détection critique.</w:t>
      </w:r>
    </w:p>
    <w:p>
      <w:pPr>
        <w:pStyle w:val="ListBullet"/>
        <w:spacing w:after="40"/>
      </w:pPr>
      <w:r>
        <w:t>Mesure du nombre d'alertes supprimées et revue à l'expiration.</w:t>
      </w:r>
    </w:p>
    <w:p>
      <w:pPr>
        <w:pStyle w:val="ListBullet"/>
        <w:spacing w:after="40"/>
      </w:pPr>
      <w:r>
        <w:t>Test de non-régression après toute modification de règle ou seuil.</w:t>
      </w:r>
    </w:p>
    <w:p>
      <w:r>
        <w:br w:type="page"/>
      </w:r>
    </w:p>
    <w:p>
      <w:pPr>
        <w:pStyle w:val="Heading1"/>
      </w:pPr>
      <w:r>
        <w:t>10. Corrélation et qualification des cas</w:t>
      </w:r>
    </w:p>
    <w:p>
      <w:pPr>
        <w:spacing w:after="100" w:line="259" w:lineRule="auto"/>
      </w:pPr>
      <w:r>
        <w:t>Après tuning, les alertes sont regroupées par client, acteur, actif, fenêtre temporelle, campagne synthétique et cohérence de techniques. La corrélation vise à transformer des signaux isolés en hypothèses d'incident actionnables.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Étape</w:t>
            </w:r>
          </w:p>
        </w:tc>
        <w:tc>
          <w:tcPr>
            <w:tcW w:type="dxa" w:w="3389"/>
            <w:shd w:fill="1F4E78"/>
            <w:vAlign w:val="center"/>
          </w:tcPr>
          <w:p>
            <w:pPr>
              <w:jc w:val="left"/>
            </w:pPr>
            <w:r/>
            <w:r>
              <w:rPr>
                <w:rFonts w:ascii="Arial" w:hAnsi="Arial"/>
                <w:b/>
                <w:color w:val="FFFFFF"/>
                <w:sz w:val="16"/>
              </w:rPr>
              <w:t>Volume</w:t>
            </w:r>
          </w:p>
        </w:tc>
        <w:tc>
          <w:tcPr>
            <w:tcW w:type="dxa" w:w="3389"/>
            <w:shd w:fill="1F4E78"/>
            <w:vAlign w:val="center"/>
          </w:tcPr>
          <w:p>
            <w:pPr>
              <w:jc w:val="left"/>
            </w:pPr>
            <w:r/>
            <w:r>
              <w:rPr>
                <w:rFonts w:ascii="Arial" w:hAnsi="Arial"/>
                <w:b/>
                <w:color w:val="FFFFFF"/>
                <w:sz w:val="16"/>
              </w:rPr>
              <w:t>Taux</w:t>
            </w:r>
          </w:p>
        </w:tc>
      </w:tr>
      <w:tr>
        <w:tc>
          <w:tcPr>
            <w:tcW w:type="dxa" w:w="3389"/>
            <w:shd w:fill="F4F8FA"/>
            <w:vAlign w:val="center"/>
          </w:tcPr>
          <w:p>
            <w:pPr>
              <w:jc w:val="left"/>
            </w:pPr>
            <w:r/>
            <w:r>
              <w:rPr>
                <w:rFonts w:ascii="Arial" w:hAnsi="Arial"/>
                <w:b w:val="0"/>
                <w:color w:val="22313F"/>
                <w:sz w:val="16"/>
              </w:rPr>
              <w:t>Événements normalisés</w:t>
            </w:r>
          </w:p>
        </w:tc>
        <w:tc>
          <w:tcPr>
            <w:tcW w:type="dxa" w:w="3389"/>
            <w:shd w:fill="F4F8FA"/>
            <w:vAlign w:val="center"/>
          </w:tcPr>
          <w:p>
            <w:pPr>
              <w:jc w:val="left"/>
            </w:pPr>
            <w:r/>
            <w:r>
              <w:rPr>
                <w:rFonts w:ascii="Arial" w:hAnsi="Arial"/>
                <w:b w:val="0"/>
                <w:color w:val="22313F"/>
                <w:sz w:val="16"/>
              </w:rPr>
              <w:t>75 000</w:t>
            </w:r>
          </w:p>
        </w:tc>
        <w:tc>
          <w:tcPr>
            <w:tcW w:type="dxa" w:w="3389"/>
            <w:shd w:fill="F4F8FA"/>
            <w:vAlign w:val="center"/>
          </w:tcPr>
          <w:p>
            <w:pPr>
              <w:jc w:val="left"/>
            </w:pPr>
            <w:r/>
            <w:r>
              <w:rPr>
                <w:rFonts w:ascii="Arial" w:hAnsi="Arial"/>
                <w:b w:val="0"/>
                <w:color w:val="22313F"/>
                <w:sz w:val="16"/>
              </w:rPr>
              <w:t>100 %</w:t>
            </w:r>
          </w:p>
        </w:tc>
      </w:tr>
      <w:tr>
        <w:tc>
          <w:tcPr>
            <w:tcW w:type="dxa" w:w="3389"/>
            <w:shd w:fill="FFFFFF"/>
            <w:vAlign w:val="center"/>
          </w:tcPr>
          <w:p>
            <w:pPr>
              <w:jc w:val="left"/>
            </w:pPr>
            <w:r/>
            <w:r>
              <w:rPr>
                <w:rFonts w:ascii="Arial" w:hAnsi="Arial"/>
                <w:b w:val="0"/>
                <w:color w:val="22313F"/>
                <w:sz w:val="16"/>
              </w:rPr>
              <w:t>Alertes brutes</w:t>
            </w:r>
          </w:p>
        </w:tc>
        <w:tc>
          <w:tcPr>
            <w:tcW w:type="dxa" w:w="3389"/>
            <w:shd w:fill="FFFFFF"/>
            <w:vAlign w:val="center"/>
          </w:tcPr>
          <w:p>
            <w:pPr>
              <w:jc w:val="left"/>
            </w:pPr>
            <w:r/>
            <w:r>
              <w:rPr>
                <w:rFonts w:ascii="Arial" w:hAnsi="Arial"/>
                <w:b w:val="0"/>
                <w:color w:val="22313F"/>
                <w:sz w:val="16"/>
              </w:rPr>
              <w:t>776</w:t>
            </w:r>
          </w:p>
        </w:tc>
        <w:tc>
          <w:tcPr>
            <w:tcW w:type="dxa" w:w="3389"/>
            <w:shd w:fill="FFFFFF"/>
            <w:vAlign w:val="center"/>
          </w:tcPr>
          <w:p>
            <w:pPr>
              <w:jc w:val="left"/>
            </w:pPr>
            <w:r/>
            <w:r>
              <w:rPr>
                <w:rFonts w:ascii="Arial" w:hAnsi="Arial"/>
                <w:b w:val="0"/>
                <w:color w:val="22313F"/>
                <w:sz w:val="16"/>
              </w:rPr>
              <w:t>1,03 % des événements</w:t>
            </w:r>
          </w:p>
        </w:tc>
      </w:tr>
      <w:tr>
        <w:tc>
          <w:tcPr>
            <w:tcW w:type="dxa" w:w="3389"/>
            <w:shd w:fill="F4F8FA"/>
            <w:vAlign w:val="center"/>
          </w:tcPr>
          <w:p>
            <w:pPr>
              <w:jc w:val="left"/>
            </w:pPr>
            <w:r/>
            <w:r>
              <w:rPr>
                <w:rFonts w:ascii="Arial" w:hAnsi="Arial"/>
                <w:b w:val="0"/>
                <w:color w:val="22313F"/>
                <w:sz w:val="16"/>
              </w:rPr>
              <w:t>Alertes après tuning</w:t>
            </w:r>
          </w:p>
        </w:tc>
        <w:tc>
          <w:tcPr>
            <w:tcW w:type="dxa" w:w="3389"/>
            <w:shd w:fill="F4F8FA"/>
            <w:vAlign w:val="center"/>
          </w:tcPr>
          <w:p>
            <w:pPr>
              <w:jc w:val="left"/>
            </w:pPr>
            <w:r/>
            <w:r>
              <w:rPr>
                <w:rFonts w:ascii="Arial" w:hAnsi="Arial"/>
                <w:b w:val="0"/>
                <w:color w:val="22313F"/>
                <w:sz w:val="16"/>
              </w:rPr>
              <w:t>255</w:t>
            </w:r>
          </w:p>
        </w:tc>
        <w:tc>
          <w:tcPr>
            <w:tcW w:type="dxa" w:w="3389"/>
            <w:shd w:fill="F4F8FA"/>
            <w:vAlign w:val="center"/>
          </w:tcPr>
          <w:p>
            <w:pPr>
              <w:jc w:val="left"/>
            </w:pPr>
            <w:r/>
            <w:r>
              <w:rPr>
                <w:rFonts w:ascii="Arial" w:hAnsi="Arial"/>
                <w:b w:val="0"/>
                <w:color w:val="22313F"/>
                <w:sz w:val="16"/>
              </w:rPr>
              <w:t>32,86 % des alertes</w:t>
            </w:r>
          </w:p>
        </w:tc>
      </w:tr>
      <w:tr>
        <w:tc>
          <w:tcPr>
            <w:tcW w:type="dxa" w:w="3389"/>
            <w:shd w:fill="FFFFFF"/>
            <w:vAlign w:val="center"/>
          </w:tcPr>
          <w:p>
            <w:pPr>
              <w:jc w:val="left"/>
            </w:pPr>
            <w:r/>
            <w:r>
              <w:rPr>
                <w:rFonts w:ascii="Arial" w:hAnsi="Arial"/>
                <w:b w:val="0"/>
                <w:color w:val="22313F"/>
                <w:sz w:val="16"/>
              </w:rPr>
              <w:t>Cas corrélés</w:t>
            </w:r>
          </w:p>
        </w:tc>
        <w:tc>
          <w:tcPr>
            <w:tcW w:type="dxa" w:w="3389"/>
            <w:shd w:fill="FFFFFF"/>
            <w:vAlign w:val="center"/>
          </w:tcPr>
          <w:p>
            <w:pPr>
              <w:jc w:val="left"/>
            </w:pPr>
            <w:r/>
            <w:r>
              <w:rPr>
                <w:rFonts w:ascii="Arial" w:hAnsi="Arial"/>
                <w:b w:val="0"/>
                <w:color w:val="22313F"/>
                <w:sz w:val="16"/>
              </w:rPr>
              <w:t>43</w:t>
            </w:r>
          </w:p>
        </w:tc>
        <w:tc>
          <w:tcPr>
            <w:tcW w:type="dxa" w:w="3389"/>
            <w:shd w:fill="FFFFFF"/>
            <w:vAlign w:val="center"/>
          </w:tcPr>
          <w:p>
            <w:pPr>
              <w:jc w:val="left"/>
            </w:pPr>
            <w:r/>
            <w:r>
              <w:rPr>
                <w:rFonts w:ascii="Arial" w:hAnsi="Arial"/>
                <w:b w:val="0"/>
                <w:color w:val="22313F"/>
                <w:sz w:val="16"/>
              </w:rPr>
              <w:t>16,86 % des alertes qualifiées</w:t>
            </w:r>
          </w:p>
        </w:tc>
      </w:tr>
      <w:tr>
        <w:tc>
          <w:tcPr>
            <w:tcW w:type="dxa" w:w="3389"/>
            <w:shd w:fill="F4F8FA"/>
            <w:vAlign w:val="center"/>
          </w:tcPr>
          <w:p>
            <w:pPr>
              <w:jc w:val="left"/>
            </w:pPr>
            <w:r/>
            <w:r>
              <w:rPr>
                <w:rFonts w:ascii="Arial" w:hAnsi="Arial"/>
                <w:b w:val="0"/>
                <w:color w:val="22313F"/>
                <w:sz w:val="16"/>
              </w:rPr>
              <w:t>Incidents confirmés</w:t>
            </w:r>
          </w:p>
        </w:tc>
        <w:tc>
          <w:tcPr>
            <w:tcW w:type="dxa" w:w="3389"/>
            <w:shd w:fill="F4F8FA"/>
            <w:vAlign w:val="center"/>
          </w:tcPr>
          <w:p>
            <w:pPr>
              <w:jc w:val="left"/>
            </w:pPr>
            <w:r/>
            <w:r>
              <w:rPr>
                <w:rFonts w:ascii="Arial" w:hAnsi="Arial"/>
                <w:b w:val="0"/>
                <w:color w:val="22313F"/>
                <w:sz w:val="16"/>
              </w:rPr>
              <w:t>39</w:t>
            </w:r>
          </w:p>
        </w:tc>
        <w:tc>
          <w:tcPr>
            <w:tcW w:type="dxa" w:w="3389"/>
            <w:shd w:fill="F4F8FA"/>
            <w:vAlign w:val="center"/>
          </w:tcPr>
          <w:p>
            <w:pPr>
              <w:jc w:val="left"/>
            </w:pPr>
            <w:r/>
            <w:r>
              <w:rPr>
                <w:rFonts w:ascii="Arial" w:hAnsi="Arial"/>
                <w:b w:val="0"/>
                <w:color w:val="22313F"/>
                <w:sz w:val="16"/>
              </w:rPr>
              <w:t>90,70 % des cas</w:t>
            </w:r>
          </w:p>
        </w:tc>
      </w:tr>
    </w:tbl>
    <w:p>
      <w:pPr>
        <w:spacing w:after="20"/>
      </w:pPr>
    </w:p>
    <w:p>
      <w:pPr>
        <w:spacing w:after="100" w:line="259" w:lineRule="auto"/>
      </w:pPr>
      <w:r>
        <w:t>Quatre cas restent non confirmés. Ils sont conservés comme faux positifs qualifiés ou activité bénigne, afin d'alimenter le tuning sans affaiblir les détections critiques.</w:t>
      </w:r>
    </w:p>
    <w:p>
      <w:r>
        <w:br w:type="page"/>
      </w:r>
    </w:p>
    <w:p>
      <w:pPr>
        <w:pStyle w:val="Heading1"/>
      </w:pPr>
      <w:r>
        <w:t>11. Processus de réponse à incident</w:t>
      </w:r>
    </w:p>
    <w:p>
      <w:pPr>
        <w:spacing w:after="100" w:line="259" w:lineRule="auto"/>
      </w:pPr>
      <w:r>
        <w:t>Le processus suit un cycle préparation, détection, analyse, confinement, éradication, récupération et amélioration continue. Chaque incident contient une chronologie complète, un diagnostic, un playbook, une action de confinement et un statut.</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Phase</w:t>
            </w:r>
          </w:p>
        </w:tc>
        <w:tc>
          <w:tcPr>
            <w:tcW w:type="dxa" w:w="3389"/>
            <w:shd w:fill="1F4E78"/>
            <w:vAlign w:val="center"/>
          </w:tcPr>
          <w:p>
            <w:pPr>
              <w:jc w:val="left"/>
            </w:pPr>
            <w:r/>
            <w:r>
              <w:rPr>
                <w:rFonts w:ascii="Arial" w:hAnsi="Arial"/>
                <w:b/>
                <w:color w:val="FFFFFF"/>
                <w:sz w:val="16"/>
              </w:rPr>
              <w:t>Décision attendue</w:t>
            </w:r>
          </w:p>
        </w:tc>
        <w:tc>
          <w:tcPr>
            <w:tcW w:type="dxa" w:w="3389"/>
            <w:shd w:fill="1F4E78"/>
            <w:vAlign w:val="center"/>
          </w:tcPr>
          <w:p>
            <w:pPr>
              <w:jc w:val="left"/>
            </w:pPr>
            <w:r/>
            <w:r>
              <w:rPr>
                <w:rFonts w:ascii="Arial" w:hAnsi="Arial"/>
                <w:b/>
                <w:color w:val="FFFFFF"/>
                <w:sz w:val="16"/>
              </w:rPr>
              <w:t>Preuve</w:t>
            </w:r>
          </w:p>
        </w:tc>
      </w:tr>
      <w:tr>
        <w:tc>
          <w:tcPr>
            <w:tcW w:type="dxa" w:w="3389"/>
            <w:shd w:fill="F4F8FA"/>
            <w:vAlign w:val="center"/>
          </w:tcPr>
          <w:p>
            <w:pPr>
              <w:jc w:val="left"/>
            </w:pPr>
            <w:r/>
            <w:r>
              <w:rPr>
                <w:rFonts w:ascii="Arial" w:hAnsi="Arial"/>
                <w:b w:val="0"/>
                <w:color w:val="22313F"/>
                <w:sz w:val="16"/>
              </w:rPr>
              <w:t>Détection</w:t>
            </w:r>
          </w:p>
        </w:tc>
        <w:tc>
          <w:tcPr>
            <w:tcW w:type="dxa" w:w="3389"/>
            <w:shd w:fill="F4F8FA"/>
            <w:vAlign w:val="center"/>
          </w:tcPr>
          <w:p>
            <w:pPr>
              <w:jc w:val="left"/>
            </w:pPr>
            <w:r/>
            <w:r>
              <w:rPr>
                <w:rFonts w:ascii="Arial" w:hAnsi="Arial"/>
                <w:b w:val="0"/>
                <w:color w:val="22313F"/>
                <w:sz w:val="16"/>
              </w:rPr>
              <w:t>Le signal est-il fiable et prioritaire ?</w:t>
            </w:r>
          </w:p>
        </w:tc>
        <w:tc>
          <w:tcPr>
            <w:tcW w:type="dxa" w:w="3389"/>
            <w:shd w:fill="F4F8FA"/>
            <w:vAlign w:val="center"/>
          </w:tcPr>
          <w:p>
            <w:pPr>
              <w:jc w:val="left"/>
            </w:pPr>
            <w:r/>
            <w:r>
              <w:rPr>
                <w:rFonts w:ascii="Arial" w:hAnsi="Arial"/>
                <w:b w:val="0"/>
                <w:color w:val="22313F"/>
                <w:sz w:val="16"/>
              </w:rPr>
              <w:t>Alertes, règle, ATT&amp;CK</w:t>
            </w:r>
          </w:p>
        </w:tc>
      </w:tr>
      <w:tr>
        <w:tc>
          <w:tcPr>
            <w:tcW w:type="dxa" w:w="3389"/>
            <w:shd w:fill="FFFFFF"/>
            <w:vAlign w:val="center"/>
          </w:tcPr>
          <w:p>
            <w:pPr>
              <w:jc w:val="left"/>
            </w:pPr>
            <w:r/>
            <w:r>
              <w:rPr>
                <w:rFonts w:ascii="Arial" w:hAnsi="Arial"/>
                <w:b w:val="0"/>
                <w:color w:val="22313F"/>
                <w:sz w:val="16"/>
              </w:rPr>
              <w:t>Analyse</w:t>
            </w:r>
          </w:p>
        </w:tc>
        <w:tc>
          <w:tcPr>
            <w:tcW w:type="dxa" w:w="3389"/>
            <w:shd w:fill="FFFFFF"/>
            <w:vAlign w:val="center"/>
          </w:tcPr>
          <w:p>
            <w:pPr>
              <w:jc w:val="left"/>
            </w:pPr>
            <w:r/>
            <w:r>
              <w:rPr>
                <w:rFonts w:ascii="Arial" w:hAnsi="Arial"/>
                <w:b w:val="0"/>
                <w:color w:val="22313F"/>
                <w:sz w:val="16"/>
              </w:rPr>
              <w:t>Quel actif, compte et chemin d’attaque ?</w:t>
            </w:r>
          </w:p>
        </w:tc>
        <w:tc>
          <w:tcPr>
            <w:tcW w:type="dxa" w:w="3389"/>
            <w:shd w:fill="FFFFFF"/>
            <w:vAlign w:val="center"/>
          </w:tcPr>
          <w:p>
            <w:pPr>
              <w:jc w:val="left"/>
            </w:pPr>
            <w:r/>
            <w:r>
              <w:rPr>
                <w:rFonts w:ascii="Arial" w:hAnsi="Arial"/>
                <w:b w:val="0"/>
                <w:color w:val="22313F"/>
                <w:sz w:val="16"/>
              </w:rPr>
              <w:t>Timeline, enrichissements</w:t>
            </w:r>
          </w:p>
        </w:tc>
      </w:tr>
      <w:tr>
        <w:tc>
          <w:tcPr>
            <w:tcW w:type="dxa" w:w="3389"/>
            <w:shd w:fill="F4F8FA"/>
            <w:vAlign w:val="center"/>
          </w:tcPr>
          <w:p>
            <w:pPr>
              <w:jc w:val="left"/>
            </w:pPr>
            <w:r/>
            <w:r>
              <w:rPr>
                <w:rFonts w:ascii="Arial" w:hAnsi="Arial"/>
                <w:b w:val="0"/>
                <w:color w:val="22313F"/>
                <w:sz w:val="16"/>
              </w:rPr>
              <w:t>Confinement</w:t>
            </w:r>
          </w:p>
        </w:tc>
        <w:tc>
          <w:tcPr>
            <w:tcW w:type="dxa" w:w="3389"/>
            <w:shd w:fill="F4F8FA"/>
            <w:vAlign w:val="center"/>
          </w:tcPr>
          <w:p>
            <w:pPr>
              <w:jc w:val="left"/>
            </w:pPr>
            <w:r/>
            <w:r>
              <w:rPr>
                <w:rFonts w:ascii="Arial" w:hAnsi="Arial"/>
                <w:b w:val="0"/>
                <w:color w:val="22313F"/>
                <w:sz w:val="16"/>
              </w:rPr>
              <w:t>Quelle action réduit le risque sans aggraver l’impact ?</w:t>
            </w:r>
          </w:p>
        </w:tc>
        <w:tc>
          <w:tcPr>
            <w:tcW w:type="dxa" w:w="3389"/>
            <w:shd w:fill="F4F8FA"/>
            <w:vAlign w:val="center"/>
          </w:tcPr>
          <w:p>
            <w:pPr>
              <w:jc w:val="left"/>
            </w:pPr>
            <w:r/>
            <w:r>
              <w:rPr>
                <w:rFonts w:ascii="Arial" w:hAnsi="Arial"/>
                <w:b w:val="0"/>
                <w:color w:val="22313F"/>
                <w:sz w:val="16"/>
              </w:rPr>
              <w:t>Action horodatée</w:t>
            </w:r>
          </w:p>
        </w:tc>
      </w:tr>
      <w:tr>
        <w:tc>
          <w:tcPr>
            <w:tcW w:type="dxa" w:w="3389"/>
            <w:shd w:fill="FFFFFF"/>
            <w:vAlign w:val="center"/>
          </w:tcPr>
          <w:p>
            <w:pPr>
              <w:jc w:val="left"/>
            </w:pPr>
            <w:r/>
            <w:r>
              <w:rPr>
                <w:rFonts w:ascii="Arial" w:hAnsi="Arial"/>
                <w:b w:val="0"/>
                <w:color w:val="22313F"/>
                <w:sz w:val="16"/>
              </w:rPr>
              <w:t>Éradication</w:t>
            </w:r>
          </w:p>
        </w:tc>
        <w:tc>
          <w:tcPr>
            <w:tcW w:type="dxa" w:w="3389"/>
            <w:shd w:fill="FFFFFF"/>
            <w:vAlign w:val="center"/>
          </w:tcPr>
          <w:p>
            <w:pPr>
              <w:jc w:val="left"/>
            </w:pPr>
            <w:r/>
            <w:r>
              <w:rPr>
                <w:rFonts w:ascii="Arial" w:hAnsi="Arial"/>
                <w:b w:val="0"/>
                <w:color w:val="22313F"/>
                <w:sz w:val="16"/>
              </w:rPr>
              <w:t>Quels artefacts, secrets ou persistances retirer ?</w:t>
            </w:r>
          </w:p>
        </w:tc>
        <w:tc>
          <w:tcPr>
            <w:tcW w:type="dxa" w:w="3389"/>
            <w:shd w:fill="FFFFFF"/>
            <w:vAlign w:val="center"/>
          </w:tcPr>
          <w:p>
            <w:pPr>
              <w:jc w:val="left"/>
            </w:pPr>
            <w:r/>
            <w:r>
              <w:rPr>
                <w:rFonts w:ascii="Arial" w:hAnsi="Arial"/>
                <w:b w:val="0"/>
                <w:color w:val="22313F"/>
                <w:sz w:val="16"/>
              </w:rPr>
              <w:t>Checklist playbook</w:t>
            </w:r>
          </w:p>
        </w:tc>
      </w:tr>
      <w:tr>
        <w:tc>
          <w:tcPr>
            <w:tcW w:type="dxa" w:w="3389"/>
            <w:shd w:fill="F4F8FA"/>
            <w:vAlign w:val="center"/>
          </w:tcPr>
          <w:p>
            <w:pPr>
              <w:jc w:val="left"/>
            </w:pPr>
            <w:r/>
            <w:r>
              <w:rPr>
                <w:rFonts w:ascii="Arial" w:hAnsi="Arial"/>
                <w:b w:val="0"/>
                <w:color w:val="22313F"/>
                <w:sz w:val="16"/>
              </w:rPr>
              <w:t>Récupération</w:t>
            </w:r>
          </w:p>
        </w:tc>
        <w:tc>
          <w:tcPr>
            <w:tcW w:type="dxa" w:w="3389"/>
            <w:shd w:fill="F4F8FA"/>
            <w:vAlign w:val="center"/>
          </w:tcPr>
          <w:p>
            <w:pPr>
              <w:jc w:val="left"/>
            </w:pPr>
            <w:r/>
            <w:r>
              <w:rPr>
                <w:rFonts w:ascii="Arial" w:hAnsi="Arial"/>
                <w:b w:val="0"/>
                <w:color w:val="22313F"/>
                <w:sz w:val="16"/>
              </w:rPr>
              <w:t>Quand et comment rétablir le service ?</w:t>
            </w:r>
          </w:p>
        </w:tc>
        <w:tc>
          <w:tcPr>
            <w:tcW w:type="dxa" w:w="3389"/>
            <w:shd w:fill="F4F8FA"/>
            <w:vAlign w:val="center"/>
          </w:tcPr>
          <w:p>
            <w:pPr>
              <w:jc w:val="left"/>
            </w:pPr>
            <w:r/>
            <w:r>
              <w:rPr>
                <w:rFonts w:ascii="Arial" w:hAnsi="Arial"/>
                <w:b w:val="0"/>
                <w:color w:val="22313F"/>
                <w:sz w:val="16"/>
              </w:rPr>
              <w:t>Validation technique/métier</w:t>
            </w:r>
          </w:p>
        </w:tc>
      </w:tr>
      <w:tr>
        <w:tc>
          <w:tcPr>
            <w:tcW w:type="dxa" w:w="3389"/>
            <w:shd w:fill="FFFFFF"/>
            <w:vAlign w:val="center"/>
          </w:tcPr>
          <w:p>
            <w:pPr>
              <w:jc w:val="left"/>
            </w:pPr>
            <w:r/>
            <w:r>
              <w:rPr>
                <w:rFonts w:ascii="Arial" w:hAnsi="Arial"/>
                <w:b w:val="0"/>
                <w:color w:val="22313F"/>
                <w:sz w:val="16"/>
              </w:rPr>
              <w:t>Amélioration</w:t>
            </w:r>
          </w:p>
        </w:tc>
        <w:tc>
          <w:tcPr>
            <w:tcW w:type="dxa" w:w="3389"/>
            <w:shd w:fill="FFFFFF"/>
            <w:vAlign w:val="center"/>
          </w:tcPr>
          <w:p>
            <w:pPr>
              <w:jc w:val="left"/>
            </w:pPr>
            <w:r/>
            <w:r>
              <w:rPr>
                <w:rFonts w:ascii="Arial" w:hAnsi="Arial"/>
                <w:b w:val="0"/>
                <w:color w:val="22313F"/>
                <w:sz w:val="16"/>
              </w:rPr>
              <w:t>Quelle règle, source ou procédure modifier ?</w:t>
            </w:r>
          </w:p>
        </w:tc>
        <w:tc>
          <w:tcPr>
            <w:tcW w:type="dxa" w:w="3389"/>
            <w:shd w:fill="FFFFFF"/>
            <w:vAlign w:val="center"/>
          </w:tcPr>
          <w:p>
            <w:pPr>
              <w:jc w:val="left"/>
            </w:pPr>
            <w:r/>
            <w:r>
              <w:rPr>
                <w:rFonts w:ascii="Arial" w:hAnsi="Arial"/>
                <w:b w:val="0"/>
                <w:color w:val="22313F"/>
                <w:sz w:val="16"/>
              </w:rPr>
              <w:t>RCA, backlog, test</w:t>
            </w:r>
          </w:p>
        </w:tc>
      </w:tr>
    </w:tbl>
    <w:p>
      <w:pPr>
        <w:spacing w:after="20"/>
      </w:pPr>
    </w:p>
    <w:p>
      <w:r>
        <w:br w:type="page"/>
      </w:r>
    </w:p>
    <w:p>
      <w:pPr>
        <w:pStyle w:val="Heading1"/>
      </w:pPr>
      <w:r>
        <w:t>12. Playbooks opérationnels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792"/>
            <w:shd w:fill="1F4E78"/>
            <w:vAlign w:val="center"/>
          </w:tcPr>
          <w:p>
            <w:pPr>
              <w:jc w:val="left"/>
            </w:pPr>
            <w:r/>
            <w:r>
              <w:rPr>
                <w:rFonts w:ascii="Arial" w:hAnsi="Arial"/>
                <w:b/>
                <w:color w:val="FFFFFF"/>
                <w:sz w:val="16"/>
              </w:rPr>
              <w:t>ID</w:t>
            </w:r>
          </w:p>
        </w:tc>
        <w:tc>
          <w:tcPr>
            <w:tcW w:type="dxa" w:w="1800"/>
            <w:shd w:fill="1F4E78"/>
            <w:vAlign w:val="center"/>
          </w:tcPr>
          <w:p>
            <w:pPr>
              <w:jc w:val="left"/>
            </w:pPr>
            <w:r/>
            <w:r>
              <w:rPr>
                <w:rFonts w:ascii="Arial" w:hAnsi="Arial"/>
                <w:b/>
                <w:color w:val="FFFFFF"/>
                <w:sz w:val="16"/>
              </w:rPr>
              <w:t>Playbook</w:t>
            </w:r>
          </w:p>
        </w:tc>
        <w:tc>
          <w:tcPr>
            <w:tcW w:type="dxa" w:w="7200"/>
            <w:shd w:fill="1F4E78"/>
            <w:vAlign w:val="center"/>
          </w:tcPr>
          <w:p>
            <w:pPr>
              <w:jc w:val="left"/>
            </w:pPr>
            <w:r/>
            <w:r>
              <w:rPr>
                <w:rFonts w:ascii="Arial" w:hAnsi="Arial"/>
                <w:b/>
                <w:color w:val="FFFFFF"/>
                <w:sz w:val="16"/>
              </w:rPr>
              <w:t>Actions clés</w:t>
            </w:r>
          </w:p>
        </w:tc>
      </w:tr>
      <w:tr>
        <w:tc>
          <w:tcPr>
            <w:tcW w:type="dxa" w:w="792"/>
            <w:shd w:fill="F4F8FA"/>
            <w:vAlign w:val="center"/>
          </w:tcPr>
          <w:p>
            <w:pPr>
              <w:jc w:val="left"/>
            </w:pPr>
            <w:r/>
            <w:r>
              <w:rPr>
                <w:rFonts w:ascii="Arial" w:hAnsi="Arial"/>
                <w:b w:val="0"/>
                <w:color w:val="22313F"/>
                <w:sz w:val="16"/>
              </w:rPr>
              <w:t>PB01</w:t>
            </w:r>
          </w:p>
        </w:tc>
        <w:tc>
          <w:tcPr>
            <w:tcW w:type="dxa" w:w="1800"/>
            <w:shd w:fill="F4F8FA"/>
            <w:vAlign w:val="center"/>
          </w:tcPr>
          <w:p>
            <w:pPr>
              <w:jc w:val="left"/>
            </w:pPr>
            <w:r/>
            <w:r>
              <w:rPr>
                <w:rFonts w:ascii="Arial" w:hAnsi="Arial"/>
                <w:b w:val="0"/>
                <w:color w:val="22313F"/>
                <w:sz w:val="16"/>
              </w:rPr>
              <w:t>Endpoint Malware</w:t>
            </w:r>
          </w:p>
        </w:tc>
        <w:tc>
          <w:tcPr>
            <w:tcW w:type="dxa" w:w="7200"/>
            <w:shd w:fill="F4F8FA"/>
            <w:vAlign w:val="center"/>
          </w:tcPr>
          <w:p>
            <w:pPr>
              <w:jc w:val="left"/>
            </w:pPr>
            <w:r/>
            <w:r>
              <w:rPr>
                <w:rFonts w:ascii="Arial" w:hAnsi="Arial"/>
                <w:b w:val="0"/>
                <w:color w:val="22313F"/>
                <w:sz w:val="16"/>
              </w:rPr>
              <w:t>Isoler le poste, préserver les preuves, stopper le processus, réinitialiser les secrets et rechercher le mouvement latéral.</w:t>
            </w:r>
          </w:p>
        </w:tc>
      </w:tr>
      <w:tr>
        <w:tc>
          <w:tcPr>
            <w:tcW w:type="dxa" w:w="792"/>
            <w:shd w:fill="FFFFFF"/>
            <w:vAlign w:val="center"/>
          </w:tcPr>
          <w:p>
            <w:pPr>
              <w:jc w:val="left"/>
            </w:pPr>
            <w:r/>
            <w:r>
              <w:rPr>
                <w:rFonts w:ascii="Arial" w:hAnsi="Arial"/>
                <w:b w:val="0"/>
                <w:color w:val="22313F"/>
                <w:sz w:val="16"/>
              </w:rPr>
              <w:t>PB02</w:t>
            </w:r>
          </w:p>
        </w:tc>
        <w:tc>
          <w:tcPr>
            <w:tcW w:type="dxa" w:w="1800"/>
            <w:shd w:fill="FFFFFF"/>
            <w:vAlign w:val="center"/>
          </w:tcPr>
          <w:p>
            <w:pPr>
              <w:jc w:val="left"/>
            </w:pPr>
            <w:r/>
            <w:r>
              <w:rPr>
                <w:rFonts w:ascii="Arial" w:hAnsi="Arial"/>
                <w:b w:val="0"/>
                <w:color w:val="22313F"/>
                <w:sz w:val="16"/>
              </w:rPr>
              <w:t>Identity Compromise</w:t>
            </w:r>
          </w:p>
        </w:tc>
        <w:tc>
          <w:tcPr>
            <w:tcW w:type="dxa" w:w="7200"/>
            <w:shd w:fill="FFFFFF"/>
            <w:vAlign w:val="center"/>
          </w:tcPr>
          <w:p>
            <w:pPr>
              <w:jc w:val="left"/>
            </w:pPr>
            <w:r/>
            <w:r>
              <w:rPr>
                <w:rFonts w:ascii="Arial" w:hAnsi="Arial"/>
                <w:b w:val="0"/>
                <w:color w:val="22313F"/>
                <w:sz w:val="16"/>
              </w:rPr>
              <w:t>Révoquer sessions/tokens, imposer MFA, réinitialiser le compte, vérifier consentements OAuth et règles de messagerie.</w:t>
            </w:r>
          </w:p>
        </w:tc>
      </w:tr>
      <w:tr>
        <w:tc>
          <w:tcPr>
            <w:tcW w:type="dxa" w:w="792"/>
            <w:shd w:fill="F4F8FA"/>
            <w:vAlign w:val="center"/>
          </w:tcPr>
          <w:p>
            <w:pPr>
              <w:jc w:val="left"/>
            </w:pPr>
            <w:r/>
            <w:r>
              <w:rPr>
                <w:rFonts w:ascii="Arial" w:hAnsi="Arial"/>
                <w:b w:val="0"/>
                <w:color w:val="22313F"/>
                <w:sz w:val="16"/>
              </w:rPr>
              <w:t>PB03</w:t>
            </w:r>
          </w:p>
        </w:tc>
        <w:tc>
          <w:tcPr>
            <w:tcW w:type="dxa" w:w="1800"/>
            <w:shd w:fill="F4F8FA"/>
            <w:vAlign w:val="center"/>
          </w:tcPr>
          <w:p>
            <w:pPr>
              <w:jc w:val="left"/>
            </w:pPr>
            <w:r/>
            <w:r>
              <w:rPr>
                <w:rFonts w:ascii="Arial" w:hAnsi="Arial"/>
                <w:b w:val="0"/>
                <w:color w:val="22313F"/>
                <w:sz w:val="16"/>
              </w:rPr>
              <w:t>Cloud Privilege Abuse</w:t>
            </w:r>
          </w:p>
        </w:tc>
        <w:tc>
          <w:tcPr>
            <w:tcW w:type="dxa" w:w="7200"/>
            <w:shd w:fill="F4F8FA"/>
            <w:vAlign w:val="center"/>
          </w:tcPr>
          <w:p>
            <w:pPr>
              <w:jc w:val="left"/>
            </w:pPr>
            <w:r/>
            <w:r>
              <w:rPr>
                <w:rFonts w:ascii="Arial" w:hAnsi="Arial"/>
                <w:b w:val="0"/>
                <w:color w:val="22313F"/>
                <w:sz w:val="16"/>
              </w:rPr>
              <w:t>Révoquer secrets, retirer rôles, isoler ressources, préserver logs et effectuer une rotation contrôlée.</w:t>
            </w:r>
          </w:p>
        </w:tc>
      </w:tr>
      <w:tr>
        <w:tc>
          <w:tcPr>
            <w:tcW w:type="dxa" w:w="792"/>
            <w:shd w:fill="FFFFFF"/>
            <w:vAlign w:val="center"/>
          </w:tcPr>
          <w:p>
            <w:pPr>
              <w:jc w:val="left"/>
            </w:pPr>
            <w:r/>
            <w:r>
              <w:rPr>
                <w:rFonts w:ascii="Arial" w:hAnsi="Arial"/>
                <w:b w:val="0"/>
                <w:color w:val="22313F"/>
                <w:sz w:val="16"/>
              </w:rPr>
              <w:t>PB04</w:t>
            </w:r>
          </w:p>
        </w:tc>
        <w:tc>
          <w:tcPr>
            <w:tcW w:type="dxa" w:w="1800"/>
            <w:shd w:fill="FFFFFF"/>
            <w:vAlign w:val="center"/>
          </w:tcPr>
          <w:p>
            <w:pPr>
              <w:jc w:val="left"/>
            </w:pPr>
            <w:r/>
            <w:r>
              <w:rPr>
                <w:rFonts w:ascii="Arial" w:hAnsi="Arial"/>
                <w:b w:val="0"/>
                <w:color w:val="22313F"/>
                <w:sz w:val="16"/>
              </w:rPr>
              <w:t>Mobile Risk</w:t>
            </w:r>
          </w:p>
        </w:tc>
        <w:tc>
          <w:tcPr>
            <w:tcW w:type="dxa" w:w="7200"/>
            <w:shd w:fill="FFFFFF"/>
            <w:vAlign w:val="center"/>
          </w:tcPr>
          <w:p>
            <w:pPr>
              <w:jc w:val="left"/>
            </w:pPr>
            <w:r/>
            <w:r>
              <w:rPr>
                <w:rFonts w:ascii="Arial" w:hAnsi="Arial"/>
                <w:b w:val="0"/>
                <w:color w:val="22313F"/>
                <w:sz w:val="16"/>
              </w:rPr>
              <w:t>Mettre le terminal en quarantaine, bloquer l’accès conditionnel, révoquer sessions et déclencher remédiation MDM.</w:t>
            </w:r>
          </w:p>
        </w:tc>
      </w:tr>
      <w:tr>
        <w:tc>
          <w:tcPr>
            <w:tcW w:type="dxa" w:w="792"/>
            <w:shd w:fill="F4F8FA"/>
            <w:vAlign w:val="center"/>
          </w:tcPr>
          <w:p>
            <w:pPr>
              <w:jc w:val="left"/>
            </w:pPr>
            <w:r/>
            <w:r>
              <w:rPr>
                <w:rFonts w:ascii="Arial" w:hAnsi="Arial"/>
                <w:b w:val="0"/>
                <w:color w:val="22313F"/>
                <w:sz w:val="16"/>
              </w:rPr>
              <w:t>PB05</w:t>
            </w:r>
          </w:p>
        </w:tc>
        <w:tc>
          <w:tcPr>
            <w:tcW w:type="dxa" w:w="1800"/>
            <w:shd w:fill="F4F8FA"/>
            <w:vAlign w:val="center"/>
          </w:tcPr>
          <w:p>
            <w:pPr>
              <w:jc w:val="left"/>
            </w:pPr>
            <w:r/>
            <w:r>
              <w:rPr>
                <w:rFonts w:ascii="Arial" w:hAnsi="Arial"/>
                <w:b w:val="0"/>
                <w:color w:val="22313F"/>
                <w:sz w:val="16"/>
              </w:rPr>
              <w:t>Ransomware</w:t>
            </w:r>
          </w:p>
        </w:tc>
        <w:tc>
          <w:tcPr>
            <w:tcW w:type="dxa" w:w="7200"/>
            <w:shd w:fill="F4F8FA"/>
            <w:vAlign w:val="center"/>
          </w:tcPr>
          <w:p>
            <w:pPr>
              <w:jc w:val="left"/>
            </w:pPr>
            <w:r/>
            <w:r>
              <w:rPr>
                <w:rFonts w:ascii="Arial" w:hAnsi="Arial"/>
                <w:b w:val="0"/>
                <w:color w:val="22313F"/>
                <w:sz w:val="16"/>
              </w:rPr>
              <w:t>Isoler endpoints, bloquer IOC, arrêter propagation, préserver preuves, vérifier sauvegardes et restaurer par vagues.</w:t>
            </w:r>
          </w:p>
        </w:tc>
      </w:tr>
    </w:tbl>
    <w:p>
      <w:pPr>
        <w:spacing w:after="20"/>
      </w:pPr>
    </w:p>
    <w:p>
      <w:pPr>
        <w:spacing w:after="100" w:line="259" w:lineRule="auto"/>
      </w:pPr>
      <w:r>
        <w:t>Chaque playbook distingue actions réversibles, actions à fort impact, approbation requise, preuves à conserver et critères de sortie. Cette structure évite une remédiation improvisée et facilite la communication client.</w:t>
      </w:r>
    </w:p>
    <w:p>
      <w:r>
        <w:br w:type="page"/>
      </w:r>
    </w:p>
    <w:p>
      <w:pPr>
        <w:pStyle w:val="Heading1"/>
      </w:pPr>
      <w:r>
        <w:t>13. Étude de cas incident - INC-2026-001</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1F4E78"/>
            <w:vAlign w:val="center"/>
          </w:tcPr>
          <w:p>
            <w:pPr>
              <w:jc w:val="left"/>
            </w:pPr>
            <w:r/>
            <w:r>
              <w:rPr>
                <w:rFonts w:ascii="Arial" w:hAnsi="Arial"/>
                <w:b/>
                <w:color w:val="FFFFFF"/>
                <w:sz w:val="16"/>
              </w:rPr>
              <w:t>Champ</w:t>
            </w:r>
          </w:p>
        </w:tc>
        <w:tc>
          <w:tcPr>
            <w:tcW w:type="dxa" w:w="5083"/>
            <w:shd w:fill="1F4E78"/>
            <w:vAlign w:val="center"/>
          </w:tcPr>
          <w:p>
            <w:pPr>
              <w:jc w:val="left"/>
            </w:pPr>
            <w:r/>
            <w:r>
              <w:rPr>
                <w:rFonts w:ascii="Arial" w:hAnsi="Arial"/>
                <w:b/>
                <w:color w:val="FFFFFF"/>
                <w:sz w:val="16"/>
              </w:rPr>
              <w:t>Valeur</w:t>
            </w:r>
          </w:p>
        </w:tc>
      </w:tr>
      <w:tr>
        <w:tc>
          <w:tcPr>
            <w:tcW w:type="dxa" w:w="5083"/>
            <w:shd w:fill="F4F8FA"/>
            <w:vAlign w:val="center"/>
          </w:tcPr>
          <w:p>
            <w:pPr>
              <w:jc w:val="left"/>
            </w:pPr>
            <w:r/>
            <w:r>
              <w:rPr>
                <w:rFonts w:ascii="Arial" w:hAnsi="Arial"/>
                <w:b w:val="0"/>
                <w:color w:val="22313F"/>
                <w:sz w:val="16"/>
              </w:rPr>
              <w:t>Titre</w:t>
            </w:r>
          </w:p>
        </w:tc>
        <w:tc>
          <w:tcPr>
            <w:tcW w:type="dxa" w:w="5083"/>
            <w:shd w:fill="F4F8FA"/>
            <w:vAlign w:val="center"/>
          </w:tcPr>
          <w:p>
            <w:pPr>
              <w:jc w:val="left"/>
            </w:pPr>
            <w:r/>
            <w:r>
              <w:rPr>
                <w:rFonts w:ascii="Arial" w:hAnsi="Arial"/>
                <w:b w:val="0"/>
                <w:color w:val="22313F"/>
                <w:sz w:val="16"/>
              </w:rPr>
              <w:t>Escalade et exfiltration cloud</w:t>
            </w:r>
          </w:p>
        </w:tc>
      </w:tr>
      <w:tr>
        <w:tc>
          <w:tcPr>
            <w:tcW w:type="dxa" w:w="5083"/>
            <w:shd w:fill="FFFFFF"/>
            <w:vAlign w:val="center"/>
          </w:tcPr>
          <w:p>
            <w:pPr>
              <w:jc w:val="left"/>
            </w:pPr>
            <w:r/>
            <w:r>
              <w:rPr>
                <w:rFonts w:ascii="Arial" w:hAnsi="Arial"/>
                <w:b w:val="0"/>
                <w:color w:val="22313F"/>
                <w:sz w:val="16"/>
              </w:rPr>
              <w:t>Client</w:t>
            </w:r>
          </w:p>
        </w:tc>
        <w:tc>
          <w:tcPr>
            <w:tcW w:type="dxa" w:w="5083"/>
            <w:shd w:fill="FFFFFF"/>
            <w:vAlign w:val="center"/>
          </w:tcPr>
          <w:p>
            <w:pPr>
              <w:jc w:val="left"/>
            </w:pPr>
            <w:r/>
            <w:r>
              <w:rPr>
                <w:rFonts w:ascii="Arial" w:hAnsi="Arial"/>
                <w:b w:val="0"/>
                <w:color w:val="22313F"/>
                <w:sz w:val="16"/>
              </w:rPr>
              <w:t>FR-IND</w:t>
            </w:r>
          </w:p>
        </w:tc>
      </w:tr>
      <w:tr>
        <w:tc>
          <w:tcPr>
            <w:tcW w:type="dxa" w:w="5083"/>
            <w:shd w:fill="F4F8FA"/>
            <w:vAlign w:val="center"/>
          </w:tcPr>
          <w:p>
            <w:pPr>
              <w:jc w:val="left"/>
            </w:pPr>
            <w:r/>
            <w:r>
              <w:rPr>
                <w:rFonts w:ascii="Arial" w:hAnsi="Arial"/>
                <w:b w:val="0"/>
                <w:color w:val="22313F"/>
                <w:sz w:val="16"/>
              </w:rPr>
              <w:t>Sévérité</w:t>
            </w:r>
          </w:p>
        </w:tc>
        <w:tc>
          <w:tcPr>
            <w:tcW w:type="dxa" w:w="5083"/>
            <w:shd w:fill="F4F8FA"/>
            <w:vAlign w:val="center"/>
          </w:tcPr>
          <w:p>
            <w:pPr>
              <w:jc w:val="left"/>
            </w:pPr>
            <w:r/>
            <w:r>
              <w:rPr>
                <w:rFonts w:ascii="Arial" w:hAnsi="Arial"/>
                <w:b w:val="0"/>
                <w:color w:val="22313F"/>
                <w:sz w:val="16"/>
              </w:rPr>
              <w:t>Medium</w:t>
            </w:r>
          </w:p>
        </w:tc>
      </w:tr>
      <w:tr>
        <w:tc>
          <w:tcPr>
            <w:tcW w:type="dxa" w:w="5083"/>
            <w:shd w:fill="FFFFFF"/>
            <w:vAlign w:val="center"/>
          </w:tcPr>
          <w:p>
            <w:pPr>
              <w:jc w:val="left"/>
            </w:pPr>
            <w:r/>
            <w:r>
              <w:rPr>
                <w:rFonts w:ascii="Arial" w:hAnsi="Arial"/>
                <w:b w:val="0"/>
                <w:color w:val="22313F"/>
                <w:sz w:val="16"/>
              </w:rPr>
              <w:t>Actif</w:t>
            </w:r>
          </w:p>
        </w:tc>
        <w:tc>
          <w:tcPr>
            <w:tcW w:type="dxa" w:w="5083"/>
            <w:shd w:fill="FFFFFF"/>
            <w:vAlign w:val="center"/>
          </w:tcPr>
          <w:p>
            <w:pPr>
              <w:jc w:val="left"/>
            </w:pPr>
            <w:r/>
            <w:r>
              <w:rPr>
                <w:rFonts w:ascii="Arial" w:hAnsi="Arial"/>
                <w:b w:val="0"/>
                <w:color w:val="22313F"/>
                <w:sz w:val="16"/>
              </w:rPr>
              <w:t>AST-01643</w:t>
            </w:r>
          </w:p>
        </w:tc>
      </w:tr>
      <w:tr>
        <w:tc>
          <w:tcPr>
            <w:tcW w:type="dxa" w:w="5083"/>
            <w:shd w:fill="F4F8FA"/>
            <w:vAlign w:val="center"/>
          </w:tcPr>
          <w:p>
            <w:pPr>
              <w:jc w:val="left"/>
            </w:pPr>
            <w:r/>
            <w:r>
              <w:rPr>
                <w:rFonts w:ascii="Arial" w:hAnsi="Arial"/>
                <w:b w:val="0"/>
                <w:color w:val="22313F"/>
                <w:sz w:val="16"/>
              </w:rPr>
              <w:t>Acteur</w:t>
            </w:r>
          </w:p>
        </w:tc>
        <w:tc>
          <w:tcPr>
            <w:tcW w:type="dxa" w:w="5083"/>
            <w:shd w:fill="F4F8FA"/>
            <w:vAlign w:val="center"/>
          </w:tcPr>
          <w:p>
            <w:pPr>
              <w:jc w:val="left"/>
            </w:pPr>
            <w:r/>
            <w:r>
              <w:rPr>
                <w:rFonts w:ascii="Arial" w:hAnsi="Arial"/>
                <w:b w:val="0"/>
                <w:color w:val="22313F"/>
                <w:sz w:val="16"/>
              </w:rPr>
              <w:t>user028@fr-ind.example</w:t>
            </w:r>
          </w:p>
        </w:tc>
      </w:tr>
      <w:tr>
        <w:tc>
          <w:tcPr>
            <w:tcW w:type="dxa" w:w="5083"/>
            <w:shd w:fill="FFFFFF"/>
            <w:vAlign w:val="center"/>
          </w:tcPr>
          <w:p>
            <w:pPr>
              <w:jc w:val="left"/>
            </w:pPr>
            <w:r/>
            <w:r>
              <w:rPr>
                <w:rFonts w:ascii="Arial" w:hAnsi="Arial"/>
                <w:b w:val="0"/>
                <w:color w:val="22313F"/>
                <w:sz w:val="16"/>
              </w:rPr>
              <w:t>Techniques</w:t>
            </w:r>
          </w:p>
        </w:tc>
        <w:tc>
          <w:tcPr>
            <w:tcW w:type="dxa" w:w="5083"/>
            <w:shd w:fill="FFFFFF"/>
            <w:vAlign w:val="center"/>
          </w:tcPr>
          <w:p>
            <w:pPr>
              <w:jc w:val="left"/>
            </w:pPr>
            <w:r/>
            <w:r>
              <w:rPr>
                <w:rFonts w:ascii="Arial" w:hAnsi="Arial"/>
                <w:b w:val="0"/>
                <w:color w:val="22313F"/>
                <w:sz w:val="16"/>
              </w:rPr>
              <w:t>T1098;T1098.001;T1530</w:t>
            </w:r>
          </w:p>
        </w:tc>
      </w:tr>
      <w:tr>
        <w:tc>
          <w:tcPr>
            <w:tcW w:type="dxa" w:w="5083"/>
            <w:shd w:fill="F4F8FA"/>
            <w:vAlign w:val="center"/>
          </w:tcPr>
          <w:p>
            <w:pPr>
              <w:jc w:val="left"/>
            </w:pPr>
            <w:r/>
            <w:r>
              <w:rPr>
                <w:rFonts w:ascii="Arial" w:hAnsi="Arial"/>
                <w:b w:val="0"/>
                <w:color w:val="22313F"/>
                <w:sz w:val="16"/>
              </w:rPr>
              <w:t>Cause racine</w:t>
            </w:r>
          </w:p>
        </w:tc>
        <w:tc>
          <w:tcPr>
            <w:tcW w:type="dxa" w:w="5083"/>
            <w:shd w:fill="F4F8FA"/>
            <w:vAlign w:val="center"/>
          </w:tcPr>
          <w:p>
            <w:pPr>
              <w:jc w:val="left"/>
            </w:pPr>
            <w:r/>
            <w:r>
              <w:rPr>
                <w:rFonts w:ascii="Arial" w:hAnsi="Arial"/>
                <w:b w:val="0"/>
                <w:color w:val="22313F"/>
                <w:sz w:val="16"/>
              </w:rPr>
              <w:t>Secret cloud compromis puis élévation de privilèges et extraction.</w:t>
            </w:r>
          </w:p>
        </w:tc>
      </w:tr>
      <w:tr>
        <w:tc>
          <w:tcPr>
            <w:tcW w:type="dxa" w:w="5083"/>
            <w:shd w:fill="FFFFFF"/>
            <w:vAlign w:val="center"/>
          </w:tcPr>
          <w:p>
            <w:pPr>
              <w:jc w:val="left"/>
            </w:pPr>
            <w:r/>
            <w:r>
              <w:rPr>
                <w:rFonts w:ascii="Arial" w:hAnsi="Arial"/>
                <w:b w:val="0"/>
                <w:color w:val="22313F"/>
                <w:sz w:val="16"/>
              </w:rPr>
              <w:t>Playbook</w:t>
            </w:r>
          </w:p>
        </w:tc>
        <w:tc>
          <w:tcPr>
            <w:tcW w:type="dxa" w:w="5083"/>
            <w:shd w:fill="FFFFFF"/>
            <w:vAlign w:val="center"/>
          </w:tcPr>
          <w:p>
            <w:pPr>
              <w:jc w:val="left"/>
            </w:pPr>
            <w:r/>
            <w:r>
              <w:rPr>
                <w:rFonts w:ascii="Arial" w:hAnsi="Arial"/>
                <w:b w:val="0"/>
                <w:color w:val="22313F"/>
                <w:sz w:val="16"/>
              </w:rPr>
              <w:t>PB03_Cloud_Privilege_Abuse.md</w:t>
            </w:r>
          </w:p>
        </w:tc>
      </w:tr>
      <w:tr>
        <w:tc>
          <w:tcPr>
            <w:tcW w:type="dxa" w:w="5083"/>
            <w:shd w:fill="F4F8FA"/>
            <w:vAlign w:val="center"/>
          </w:tcPr>
          <w:p>
            <w:pPr>
              <w:jc w:val="left"/>
            </w:pPr>
            <w:r/>
            <w:r>
              <w:rPr>
                <w:rFonts w:ascii="Arial" w:hAnsi="Arial"/>
                <w:b w:val="0"/>
                <w:color w:val="22313F"/>
                <w:sz w:val="16"/>
              </w:rPr>
              <w:t>MTTD</w:t>
            </w:r>
          </w:p>
        </w:tc>
        <w:tc>
          <w:tcPr>
            <w:tcW w:type="dxa" w:w="5083"/>
            <w:shd w:fill="F4F8FA"/>
            <w:vAlign w:val="center"/>
          </w:tcPr>
          <w:p>
            <w:pPr>
              <w:jc w:val="left"/>
            </w:pPr>
            <w:r/>
            <w:r>
              <w:rPr>
                <w:rFonts w:ascii="Arial" w:hAnsi="Arial"/>
                <w:b w:val="0"/>
                <w:color w:val="22313F"/>
                <w:sz w:val="16"/>
              </w:rPr>
              <w:t>26.0 min</w:t>
            </w:r>
          </w:p>
        </w:tc>
      </w:tr>
      <w:tr>
        <w:tc>
          <w:tcPr>
            <w:tcW w:type="dxa" w:w="5083"/>
            <w:shd w:fill="FFFFFF"/>
            <w:vAlign w:val="center"/>
          </w:tcPr>
          <w:p>
            <w:pPr>
              <w:jc w:val="left"/>
            </w:pPr>
            <w:r/>
            <w:r>
              <w:rPr>
                <w:rFonts w:ascii="Arial" w:hAnsi="Arial"/>
                <w:b w:val="0"/>
                <w:color w:val="22313F"/>
                <w:sz w:val="16"/>
              </w:rPr>
              <w:t>MTTA</w:t>
            </w:r>
          </w:p>
        </w:tc>
        <w:tc>
          <w:tcPr>
            <w:tcW w:type="dxa" w:w="5083"/>
            <w:shd w:fill="FFFFFF"/>
            <w:vAlign w:val="center"/>
          </w:tcPr>
          <w:p>
            <w:pPr>
              <w:jc w:val="left"/>
            </w:pPr>
            <w:r/>
            <w:r>
              <w:rPr>
                <w:rFonts w:ascii="Arial" w:hAnsi="Arial"/>
                <w:b w:val="0"/>
                <w:color w:val="22313F"/>
                <w:sz w:val="16"/>
              </w:rPr>
              <w:t>57.0 min</w:t>
            </w:r>
          </w:p>
        </w:tc>
      </w:tr>
      <w:tr>
        <w:tc>
          <w:tcPr>
            <w:tcW w:type="dxa" w:w="5083"/>
            <w:shd w:fill="F4F8FA"/>
            <w:vAlign w:val="center"/>
          </w:tcPr>
          <w:p>
            <w:pPr>
              <w:jc w:val="left"/>
            </w:pPr>
            <w:r/>
            <w:r>
              <w:rPr>
                <w:rFonts w:ascii="Arial" w:hAnsi="Arial"/>
                <w:b w:val="0"/>
                <w:color w:val="22313F"/>
                <w:sz w:val="16"/>
              </w:rPr>
              <w:t>Confinement</w:t>
            </w:r>
          </w:p>
        </w:tc>
        <w:tc>
          <w:tcPr>
            <w:tcW w:type="dxa" w:w="5083"/>
            <w:shd w:fill="F4F8FA"/>
            <w:vAlign w:val="center"/>
          </w:tcPr>
          <w:p>
            <w:pPr>
              <w:jc w:val="left"/>
            </w:pPr>
            <w:r/>
            <w:r>
              <w:rPr>
                <w:rFonts w:ascii="Arial" w:hAnsi="Arial"/>
                <w:b w:val="0"/>
                <w:color w:val="22313F"/>
                <w:sz w:val="16"/>
              </w:rPr>
              <w:t>145.0 min</w:t>
            </w:r>
          </w:p>
        </w:tc>
      </w:tr>
      <w:tr>
        <w:tc>
          <w:tcPr>
            <w:tcW w:type="dxa" w:w="5083"/>
            <w:shd w:fill="FFFFFF"/>
            <w:vAlign w:val="center"/>
          </w:tcPr>
          <w:p>
            <w:pPr>
              <w:jc w:val="left"/>
            </w:pPr>
            <w:r/>
            <w:r>
              <w:rPr>
                <w:rFonts w:ascii="Arial" w:hAnsi="Arial"/>
                <w:b w:val="0"/>
                <w:color w:val="22313F"/>
                <w:sz w:val="16"/>
              </w:rPr>
              <w:t>Remédiation</w:t>
            </w:r>
          </w:p>
        </w:tc>
        <w:tc>
          <w:tcPr>
            <w:tcW w:type="dxa" w:w="5083"/>
            <w:shd w:fill="FFFFFF"/>
            <w:vAlign w:val="center"/>
          </w:tcPr>
          <w:p>
            <w:pPr>
              <w:jc w:val="left"/>
            </w:pPr>
            <w:r/>
            <w:r>
              <w:rPr>
                <w:rFonts w:ascii="Arial" w:hAnsi="Arial"/>
                <w:b w:val="0"/>
                <w:color w:val="22313F"/>
                <w:sz w:val="16"/>
              </w:rPr>
              <w:t>4.84 h</w:t>
            </w:r>
          </w:p>
        </w:tc>
      </w:tr>
    </w:tbl>
    <w:p>
      <w:pPr>
        <w:spacing w:after="20"/>
      </w:pPr>
    </w:p>
    <w:p>
      <w:pPr>
        <w:pStyle w:val="Heading2"/>
      </w:pPr>
      <w:r>
        <w:t>Chronologie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1F4E78"/>
            <w:vAlign w:val="center"/>
          </w:tcPr>
          <w:p>
            <w:pPr>
              <w:jc w:val="left"/>
            </w:pPr>
            <w:r/>
            <w:r>
              <w:rPr>
                <w:rFonts w:ascii="Arial" w:hAnsi="Arial"/>
                <w:b/>
                <w:color w:val="FFFFFF"/>
                <w:sz w:val="16"/>
              </w:rPr>
              <w:t>Jalon</w:t>
            </w:r>
          </w:p>
        </w:tc>
        <w:tc>
          <w:tcPr>
            <w:tcW w:type="dxa" w:w="5083"/>
            <w:shd w:fill="1F4E78"/>
            <w:vAlign w:val="center"/>
          </w:tcPr>
          <w:p>
            <w:pPr>
              <w:jc w:val="left"/>
            </w:pPr>
            <w:r/>
            <w:r>
              <w:rPr>
                <w:rFonts w:ascii="Arial" w:hAnsi="Arial"/>
                <w:b/>
                <w:color w:val="FFFFFF"/>
                <w:sz w:val="16"/>
              </w:rPr>
              <w:t>Horodatage</w:t>
            </w:r>
          </w:p>
        </w:tc>
      </w:tr>
      <w:tr>
        <w:tc>
          <w:tcPr>
            <w:tcW w:type="dxa" w:w="5083"/>
            <w:shd w:fill="F4F8FA"/>
            <w:vAlign w:val="center"/>
          </w:tcPr>
          <w:p>
            <w:pPr>
              <w:jc w:val="left"/>
            </w:pPr>
            <w:r/>
            <w:r>
              <w:rPr>
                <w:rFonts w:ascii="Arial" w:hAnsi="Arial"/>
                <w:b w:val="0"/>
                <w:color w:val="22313F"/>
                <w:sz w:val="16"/>
              </w:rPr>
              <w:t>Première activité</w:t>
            </w:r>
          </w:p>
        </w:tc>
        <w:tc>
          <w:tcPr>
            <w:tcW w:type="dxa" w:w="5083"/>
            <w:shd w:fill="F4F8FA"/>
            <w:vAlign w:val="center"/>
          </w:tcPr>
          <w:p>
            <w:pPr>
              <w:jc w:val="left"/>
            </w:pPr>
            <w:r/>
            <w:r>
              <w:rPr>
                <w:rFonts w:ascii="Arial" w:hAnsi="Arial"/>
                <w:b w:val="0"/>
                <w:color w:val="22313F"/>
                <w:sz w:val="16"/>
              </w:rPr>
              <w:t>2026-06-11 02:52:34+00:00</w:t>
            </w:r>
          </w:p>
        </w:tc>
      </w:tr>
      <w:tr>
        <w:tc>
          <w:tcPr>
            <w:tcW w:type="dxa" w:w="5083"/>
            <w:shd w:fill="FFFFFF"/>
            <w:vAlign w:val="center"/>
          </w:tcPr>
          <w:p>
            <w:pPr>
              <w:jc w:val="left"/>
            </w:pPr>
            <w:r/>
            <w:r>
              <w:rPr>
                <w:rFonts w:ascii="Arial" w:hAnsi="Arial"/>
                <w:b w:val="0"/>
                <w:color w:val="22313F"/>
                <w:sz w:val="16"/>
              </w:rPr>
              <w:t>Détection</w:t>
            </w:r>
          </w:p>
        </w:tc>
        <w:tc>
          <w:tcPr>
            <w:tcW w:type="dxa" w:w="5083"/>
            <w:shd w:fill="FFFFFF"/>
            <w:vAlign w:val="center"/>
          </w:tcPr>
          <w:p>
            <w:pPr>
              <w:jc w:val="left"/>
            </w:pPr>
            <w:r/>
            <w:r>
              <w:rPr>
                <w:rFonts w:ascii="Arial" w:hAnsi="Arial"/>
                <w:b w:val="0"/>
                <w:color w:val="22313F"/>
                <w:sz w:val="16"/>
              </w:rPr>
              <w:t>2026-06-11 03:18:34+00:00</w:t>
            </w:r>
          </w:p>
        </w:tc>
      </w:tr>
      <w:tr>
        <w:tc>
          <w:tcPr>
            <w:tcW w:type="dxa" w:w="5083"/>
            <w:shd w:fill="F4F8FA"/>
            <w:vAlign w:val="center"/>
          </w:tcPr>
          <w:p>
            <w:pPr>
              <w:jc w:val="left"/>
            </w:pPr>
            <w:r/>
            <w:r>
              <w:rPr>
                <w:rFonts w:ascii="Arial" w:hAnsi="Arial"/>
                <w:b w:val="0"/>
                <w:color w:val="22313F"/>
                <w:sz w:val="16"/>
              </w:rPr>
              <w:t>Acquittement</w:t>
            </w:r>
          </w:p>
        </w:tc>
        <w:tc>
          <w:tcPr>
            <w:tcW w:type="dxa" w:w="5083"/>
            <w:shd w:fill="F4F8FA"/>
            <w:vAlign w:val="center"/>
          </w:tcPr>
          <w:p>
            <w:pPr>
              <w:jc w:val="left"/>
            </w:pPr>
            <w:r/>
            <w:r>
              <w:rPr>
                <w:rFonts w:ascii="Arial" w:hAnsi="Arial"/>
                <w:b w:val="0"/>
                <w:color w:val="22313F"/>
                <w:sz w:val="16"/>
              </w:rPr>
              <w:t>2026-06-11 04:15:34+00:00</w:t>
            </w:r>
          </w:p>
        </w:tc>
      </w:tr>
      <w:tr>
        <w:tc>
          <w:tcPr>
            <w:tcW w:type="dxa" w:w="5083"/>
            <w:shd w:fill="FFFFFF"/>
            <w:vAlign w:val="center"/>
          </w:tcPr>
          <w:p>
            <w:pPr>
              <w:jc w:val="left"/>
            </w:pPr>
            <w:r/>
            <w:r>
              <w:rPr>
                <w:rFonts w:ascii="Arial" w:hAnsi="Arial"/>
                <w:b w:val="0"/>
                <w:color w:val="22313F"/>
                <w:sz w:val="16"/>
              </w:rPr>
              <w:t>Confinement</w:t>
            </w:r>
          </w:p>
        </w:tc>
        <w:tc>
          <w:tcPr>
            <w:tcW w:type="dxa" w:w="5083"/>
            <w:shd w:fill="FFFFFF"/>
            <w:vAlign w:val="center"/>
          </w:tcPr>
          <w:p>
            <w:pPr>
              <w:jc w:val="left"/>
            </w:pPr>
            <w:r/>
            <w:r>
              <w:rPr>
                <w:rFonts w:ascii="Arial" w:hAnsi="Arial"/>
                <w:b w:val="0"/>
                <w:color w:val="22313F"/>
                <w:sz w:val="16"/>
              </w:rPr>
              <w:t>2026-06-11 06:40:34+00:00</w:t>
            </w:r>
          </w:p>
        </w:tc>
      </w:tr>
      <w:tr>
        <w:tc>
          <w:tcPr>
            <w:tcW w:type="dxa" w:w="5083"/>
            <w:shd w:fill="F4F8FA"/>
            <w:vAlign w:val="center"/>
          </w:tcPr>
          <w:p>
            <w:pPr>
              <w:jc w:val="left"/>
            </w:pPr>
            <w:r/>
            <w:r>
              <w:rPr>
                <w:rFonts w:ascii="Arial" w:hAnsi="Arial"/>
                <w:b w:val="0"/>
                <w:color w:val="22313F"/>
                <w:sz w:val="16"/>
              </w:rPr>
              <w:t>Résolution</w:t>
            </w:r>
          </w:p>
        </w:tc>
        <w:tc>
          <w:tcPr>
            <w:tcW w:type="dxa" w:w="5083"/>
            <w:shd w:fill="F4F8FA"/>
            <w:vAlign w:val="center"/>
          </w:tcPr>
          <w:p>
            <w:pPr>
              <w:jc w:val="left"/>
            </w:pPr>
            <w:r/>
            <w:r>
              <w:rPr>
                <w:rFonts w:ascii="Arial" w:hAnsi="Arial"/>
                <w:b w:val="0"/>
                <w:color w:val="22313F"/>
                <w:sz w:val="16"/>
              </w:rPr>
              <w:t>2026-06-11 11:30:58+00:00</w:t>
            </w:r>
          </w:p>
        </w:tc>
      </w:tr>
    </w:tbl>
    <w:p>
      <w:pPr>
        <w:spacing w:after="20"/>
      </w:pPr>
    </w:p>
    <w:p>
      <w:pPr>
        <w:spacing w:after="100" w:line="259" w:lineRule="auto"/>
      </w:pPr>
      <w:r>
        <w:t>Diagnostic : un secret cloud compromis a été utilisé pour accroître les privilèges et extraire des données. La réponse applique la révocation, le retrait du rôle, la rotation de secrets, la préservation des traces et la validation des ressources impactées.</w:t>
      </w:r>
    </w:p>
    <w:p>
      <w:r>
        <w:br w:type="page"/>
      </w:r>
    </w:p>
    <w:p>
      <w:pPr>
        <w:pStyle w:val="Heading1"/>
      </w:pPr>
      <w:r>
        <w:t>14. Résultats opérationnels</w:t>
      </w:r>
    </w:p>
    <w:p>
      <w:pPr>
        <w:jc w:val="center"/>
      </w:pPr>
      <w:r>
        <w:drawing>
          <wp:inline xmlns:a="http://schemas.openxmlformats.org/drawingml/2006/main" xmlns:pic="http://schemas.openxmlformats.org/drawingml/2006/picture">
            <wp:extent cx="5852160" cy="3480084"/>
            <wp:docPr id="4" name="Picture 4"/>
            <wp:cNvGraphicFramePr>
              <a:graphicFrameLocks noChangeAspect="1"/>
            </wp:cNvGraphicFramePr>
            <a:graphic>
              <a:graphicData uri="http://schemas.openxmlformats.org/drawingml/2006/picture">
                <pic:pic>
                  <pic:nvPicPr>
                    <pic:cNvPr id="0" name="03_incident_severity.png"/>
                    <pic:cNvPicPr/>
                  </pic:nvPicPr>
                  <pic:blipFill>
                    <a:blip r:embed="rId14"/>
                    <a:stretch>
                      <a:fillRect/>
                    </a:stretch>
                  </pic:blipFill>
                  <pic:spPr>
                    <a:xfrm>
                      <a:off x="0" y="0"/>
                      <a:ext cx="5852160" cy="3480084"/>
                    </a:xfrm>
                    <a:prstGeom prst="rect"/>
                  </pic:spPr>
                </pic:pic>
              </a:graphicData>
            </a:graphic>
          </wp:inline>
        </w:drawing>
      </w:r>
    </w:p>
    <w:p>
      <w:pPr>
        <w:jc w:val="center"/>
      </w:pPr>
      <w:r>
        <w:rPr>
          <w:i/>
          <w:color w:val="667985"/>
          <w:sz w:val="16"/>
        </w:rPr>
        <w:t>Répartition des incidents confirmés par sévérité.</w:t>
      </w:r>
    </w:p>
    <w:p>
      <w:pPr>
        <w:jc w:val="center"/>
      </w:pPr>
      <w:r>
        <w:drawing>
          <wp:inline xmlns:a="http://schemas.openxmlformats.org/drawingml/2006/main" xmlns:pic="http://schemas.openxmlformats.org/drawingml/2006/picture">
            <wp:extent cx="6400800" cy="2633957"/>
            <wp:docPr id="5" name="Picture 5"/>
            <wp:cNvGraphicFramePr>
              <a:graphicFrameLocks noChangeAspect="1"/>
            </wp:cNvGraphicFramePr>
            <a:graphic>
              <a:graphicData uri="http://schemas.openxmlformats.org/drawingml/2006/picture">
                <pic:pic>
                  <pic:nvPicPr>
                    <pic:cNvPr id="0" name="07_daily_activity.png"/>
                    <pic:cNvPicPr/>
                  </pic:nvPicPr>
                  <pic:blipFill>
                    <a:blip r:embed="rId15"/>
                    <a:stretch>
                      <a:fillRect/>
                    </a:stretch>
                  </pic:blipFill>
                  <pic:spPr>
                    <a:xfrm>
                      <a:off x="0" y="0"/>
                      <a:ext cx="6400800" cy="2633957"/>
                    </a:xfrm>
                    <a:prstGeom prst="rect"/>
                  </pic:spPr>
                </pic:pic>
              </a:graphicData>
            </a:graphic>
          </wp:inline>
        </w:drawing>
      </w:r>
    </w:p>
    <w:p>
      <w:pPr>
        <w:jc w:val="center"/>
      </w:pPr>
      <w:r>
        <w:rPr>
          <w:i/>
          <w:color w:val="667985"/>
          <w:sz w:val="16"/>
        </w:rPr>
        <w:t>Activité quotidienne des alertes qualifiées et incidents.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Indicateur</w:t>
            </w:r>
          </w:p>
        </w:tc>
        <w:tc>
          <w:tcPr>
            <w:tcW w:type="dxa" w:w="3389"/>
            <w:shd w:fill="1F4E78"/>
            <w:vAlign w:val="center"/>
          </w:tcPr>
          <w:p>
            <w:pPr>
              <w:jc w:val="left"/>
            </w:pPr>
            <w:r/>
            <w:r>
              <w:rPr>
                <w:rFonts w:ascii="Arial" w:hAnsi="Arial"/>
                <w:b/>
                <w:color w:val="FFFFFF"/>
                <w:sz w:val="16"/>
              </w:rPr>
              <w:t>Valeur</w:t>
            </w:r>
          </w:p>
        </w:tc>
        <w:tc>
          <w:tcPr>
            <w:tcW w:type="dxa" w:w="3389"/>
            <w:shd w:fill="1F4E78"/>
            <w:vAlign w:val="center"/>
          </w:tcPr>
          <w:p>
            <w:pPr>
              <w:jc w:val="left"/>
            </w:pPr>
            <w:r/>
            <w:r>
              <w:rPr>
                <w:rFonts w:ascii="Arial" w:hAnsi="Arial"/>
                <w:b/>
                <w:color w:val="FFFFFF"/>
                <w:sz w:val="16"/>
              </w:rPr>
              <w:t>Lecture</w:t>
            </w:r>
          </w:p>
        </w:tc>
      </w:tr>
      <w:tr>
        <w:tc>
          <w:tcPr>
            <w:tcW w:type="dxa" w:w="3389"/>
            <w:shd w:fill="F4F8FA"/>
            <w:vAlign w:val="center"/>
          </w:tcPr>
          <w:p>
            <w:pPr>
              <w:jc w:val="left"/>
            </w:pPr>
            <w:r/>
            <w:r>
              <w:rPr>
                <w:rFonts w:ascii="Arial" w:hAnsi="Arial"/>
                <w:b w:val="0"/>
                <w:color w:val="22313F"/>
                <w:sz w:val="16"/>
              </w:rPr>
              <w:t>MTTD médian</w:t>
            </w:r>
          </w:p>
        </w:tc>
        <w:tc>
          <w:tcPr>
            <w:tcW w:type="dxa" w:w="3389"/>
            <w:shd w:fill="F4F8FA"/>
            <w:vAlign w:val="center"/>
          </w:tcPr>
          <w:p>
            <w:pPr>
              <w:jc w:val="left"/>
            </w:pPr>
            <w:r/>
            <w:r>
              <w:rPr>
                <w:rFonts w:ascii="Arial" w:hAnsi="Arial"/>
                <w:b w:val="0"/>
                <w:color w:val="22313F"/>
                <w:sz w:val="16"/>
              </w:rPr>
              <w:t>32 min</w:t>
            </w:r>
          </w:p>
        </w:tc>
        <w:tc>
          <w:tcPr>
            <w:tcW w:type="dxa" w:w="3389"/>
            <w:shd w:fill="F4F8FA"/>
            <w:vAlign w:val="center"/>
          </w:tcPr>
          <w:p>
            <w:pPr>
              <w:jc w:val="left"/>
            </w:pPr>
            <w:r/>
            <w:r>
              <w:rPr>
                <w:rFonts w:ascii="Arial" w:hAnsi="Arial"/>
                <w:b w:val="0"/>
                <w:color w:val="22313F"/>
                <w:sz w:val="16"/>
              </w:rPr>
              <w:t>Détection dans la cible de 45 min</w:t>
            </w:r>
          </w:p>
        </w:tc>
      </w:tr>
      <w:tr>
        <w:tc>
          <w:tcPr>
            <w:tcW w:type="dxa" w:w="3389"/>
            <w:shd w:fill="FFFFFF"/>
            <w:vAlign w:val="center"/>
          </w:tcPr>
          <w:p>
            <w:pPr>
              <w:jc w:val="left"/>
            </w:pPr>
            <w:r/>
            <w:r>
              <w:rPr>
                <w:rFonts w:ascii="Arial" w:hAnsi="Arial"/>
                <w:b w:val="0"/>
                <w:color w:val="22313F"/>
                <w:sz w:val="16"/>
              </w:rPr>
              <w:t>MTTA médian</w:t>
            </w:r>
          </w:p>
        </w:tc>
        <w:tc>
          <w:tcPr>
            <w:tcW w:type="dxa" w:w="3389"/>
            <w:shd w:fill="FFFFFF"/>
            <w:vAlign w:val="center"/>
          </w:tcPr>
          <w:p>
            <w:pPr>
              <w:jc w:val="left"/>
            </w:pPr>
            <w:r/>
            <w:r>
              <w:rPr>
                <w:rFonts w:ascii="Arial" w:hAnsi="Arial"/>
                <w:b w:val="0"/>
                <w:color w:val="22313F"/>
                <w:sz w:val="16"/>
              </w:rPr>
              <w:t>51 min</w:t>
            </w:r>
          </w:p>
        </w:tc>
        <w:tc>
          <w:tcPr>
            <w:tcW w:type="dxa" w:w="3389"/>
            <w:shd w:fill="FFFFFF"/>
            <w:vAlign w:val="center"/>
          </w:tcPr>
          <w:p>
            <w:pPr>
              <w:jc w:val="left"/>
            </w:pPr>
            <w:r/>
            <w:r>
              <w:rPr>
                <w:rFonts w:ascii="Arial" w:hAnsi="Arial"/>
                <w:b w:val="0"/>
                <w:color w:val="22313F"/>
                <w:sz w:val="16"/>
              </w:rPr>
              <w:t>Acquittement dans la cible de 60 min</w:t>
            </w:r>
          </w:p>
        </w:tc>
      </w:tr>
      <w:tr>
        <w:tc>
          <w:tcPr>
            <w:tcW w:type="dxa" w:w="3389"/>
            <w:shd w:fill="F4F8FA"/>
            <w:vAlign w:val="center"/>
          </w:tcPr>
          <w:p>
            <w:pPr>
              <w:jc w:val="left"/>
            </w:pPr>
            <w:r/>
            <w:r>
              <w:rPr>
                <w:rFonts w:ascii="Arial" w:hAnsi="Arial"/>
                <w:b w:val="0"/>
                <w:color w:val="22313F"/>
                <w:sz w:val="16"/>
              </w:rPr>
              <w:t>Confinement médian</w:t>
            </w:r>
          </w:p>
        </w:tc>
        <w:tc>
          <w:tcPr>
            <w:tcW w:type="dxa" w:w="3389"/>
            <w:shd w:fill="F4F8FA"/>
            <w:vAlign w:val="center"/>
          </w:tcPr>
          <w:p>
            <w:pPr>
              <w:jc w:val="left"/>
            </w:pPr>
            <w:r/>
            <w:r>
              <w:rPr>
                <w:rFonts w:ascii="Arial" w:hAnsi="Arial"/>
                <w:b w:val="0"/>
                <w:color w:val="22313F"/>
                <w:sz w:val="16"/>
              </w:rPr>
              <w:t>106 min</w:t>
            </w:r>
          </w:p>
        </w:tc>
        <w:tc>
          <w:tcPr>
            <w:tcW w:type="dxa" w:w="3389"/>
            <w:shd w:fill="F4F8FA"/>
            <w:vAlign w:val="center"/>
          </w:tcPr>
          <w:p>
            <w:pPr>
              <w:jc w:val="left"/>
            </w:pPr>
            <w:r/>
            <w:r>
              <w:rPr>
                <w:rFonts w:ascii="Arial" w:hAnsi="Arial"/>
                <w:b w:val="0"/>
                <w:color w:val="22313F"/>
                <w:sz w:val="16"/>
              </w:rPr>
              <w:t>Sous la cible de 120 min</w:t>
            </w:r>
          </w:p>
        </w:tc>
      </w:tr>
      <w:tr>
        <w:tc>
          <w:tcPr>
            <w:tcW w:type="dxa" w:w="3389"/>
            <w:shd w:fill="FFFFFF"/>
            <w:vAlign w:val="center"/>
          </w:tcPr>
          <w:p>
            <w:pPr>
              <w:jc w:val="left"/>
            </w:pPr>
            <w:r/>
            <w:r>
              <w:rPr>
                <w:rFonts w:ascii="Arial" w:hAnsi="Arial"/>
                <w:b w:val="0"/>
                <w:color w:val="22313F"/>
                <w:sz w:val="16"/>
              </w:rPr>
              <w:t>Remédiation médiane</w:t>
            </w:r>
          </w:p>
        </w:tc>
        <w:tc>
          <w:tcPr>
            <w:tcW w:type="dxa" w:w="3389"/>
            <w:shd w:fill="FFFFFF"/>
            <w:vAlign w:val="center"/>
          </w:tcPr>
          <w:p>
            <w:pPr>
              <w:jc w:val="left"/>
            </w:pPr>
            <w:r/>
            <w:r>
              <w:rPr>
                <w:rFonts w:ascii="Arial" w:hAnsi="Arial"/>
                <w:b w:val="0"/>
                <w:color w:val="22313F"/>
                <w:sz w:val="16"/>
              </w:rPr>
              <w:t>3,96 h</w:t>
            </w:r>
          </w:p>
        </w:tc>
        <w:tc>
          <w:tcPr>
            <w:tcW w:type="dxa" w:w="3389"/>
            <w:shd w:fill="FFFFFF"/>
            <w:vAlign w:val="center"/>
          </w:tcPr>
          <w:p>
            <w:pPr>
              <w:jc w:val="left"/>
            </w:pPr>
            <w:r/>
            <w:r>
              <w:rPr>
                <w:rFonts w:ascii="Arial" w:hAnsi="Arial"/>
                <w:b w:val="0"/>
                <w:color w:val="22313F"/>
                <w:sz w:val="16"/>
              </w:rPr>
              <w:t>Sous la cible de 6 h</w:t>
            </w:r>
          </w:p>
        </w:tc>
      </w:tr>
      <w:tr>
        <w:tc>
          <w:tcPr>
            <w:tcW w:type="dxa" w:w="3389"/>
            <w:shd w:fill="F4F8FA"/>
            <w:vAlign w:val="center"/>
          </w:tcPr>
          <w:p>
            <w:pPr>
              <w:jc w:val="left"/>
            </w:pPr>
            <w:r/>
            <w:r>
              <w:rPr>
                <w:rFonts w:ascii="Arial" w:hAnsi="Arial"/>
                <w:b w:val="0"/>
                <w:color w:val="22313F"/>
                <w:sz w:val="16"/>
              </w:rPr>
              <w:t>SLA</w:t>
            </w:r>
          </w:p>
        </w:tc>
        <w:tc>
          <w:tcPr>
            <w:tcW w:type="dxa" w:w="3389"/>
            <w:shd w:fill="F4F8FA"/>
            <w:vAlign w:val="center"/>
          </w:tcPr>
          <w:p>
            <w:pPr>
              <w:jc w:val="left"/>
            </w:pPr>
            <w:r/>
            <w:r>
              <w:rPr>
                <w:rFonts w:ascii="Arial" w:hAnsi="Arial"/>
                <w:b w:val="0"/>
                <w:color w:val="22313F"/>
                <w:sz w:val="16"/>
              </w:rPr>
              <w:t>94,87 %</w:t>
            </w:r>
          </w:p>
        </w:tc>
        <w:tc>
          <w:tcPr>
            <w:tcW w:type="dxa" w:w="3389"/>
            <w:shd w:fill="F4F8FA"/>
            <w:vAlign w:val="center"/>
          </w:tcPr>
          <w:p>
            <w:pPr>
              <w:jc w:val="left"/>
            </w:pPr>
            <w:r/>
            <w:r>
              <w:rPr>
                <w:rFonts w:ascii="Arial" w:hAnsi="Arial"/>
                <w:b w:val="0"/>
                <w:color w:val="22313F"/>
                <w:sz w:val="16"/>
              </w:rPr>
              <w:t>37 incidents conformes sur 39</w:t>
            </w:r>
          </w:p>
        </w:tc>
      </w:tr>
    </w:tbl>
    <w:p>
      <w:pPr>
        <w:spacing w:after="20"/>
      </w:pPr>
    </w:p>
    <w:p>
      <w:r>
        <w:br w:type="page"/>
      </w:r>
    </w:p>
    <w:p>
      <w:pPr>
        <w:pStyle w:val="Heading1"/>
      </w:pPr>
      <w:r>
        <w:t>15. Analyse des deux breaches SLA</w:t>
      </w:r>
    </w:p>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rPr>
          <w:tblHeader w:val="true"/>
        </w:trPr>
        <w:tc>
          <w:tcPr>
            <w:tcW w:type="dxa" w:w="1452"/>
            <w:shd w:fill="1F4E78"/>
            <w:vAlign w:val="center"/>
          </w:tcPr>
          <w:p>
            <w:pPr>
              <w:jc w:val="left"/>
            </w:pPr>
            <w:r/>
            <w:r>
              <w:rPr>
                <w:rFonts w:ascii="Arial" w:hAnsi="Arial"/>
                <w:b/>
                <w:color w:val="FFFFFF"/>
                <w:sz w:val="16"/>
              </w:rPr>
              <w:t>Incident</w:t>
            </w:r>
          </w:p>
        </w:tc>
        <w:tc>
          <w:tcPr>
            <w:tcW w:type="dxa" w:w="1452"/>
            <w:shd w:fill="1F4E78"/>
            <w:vAlign w:val="center"/>
          </w:tcPr>
          <w:p>
            <w:pPr>
              <w:jc w:val="left"/>
            </w:pPr>
            <w:r/>
            <w:r>
              <w:rPr>
                <w:rFonts w:ascii="Arial" w:hAnsi="Arial"/>
                <w:b/>
                <w:color w:val="FFFFFF"/>
                <w:sz w:val="16"/>
              </w:rPr>
              <w:t>Client</w:t>
            </w:r>
          </w:p>
        </w:tc>
        <w:tc>
          <w:tcPr>
            <w:tcW w:type="dxa" w:w="1452"/>
            <w:shd w:fill="1F4E78"/>
            <w:vAlign w:val="center"/>
          </w:tcPr>
          <w:p>
            <w:pPr>
              <w:jc w:val="left"/>
            </w:pPr>
            <w:r/>
            <w:r>
              <w:rPr>
                <w:rFonts w:ascii="Arial" w:hAnsi="Arial"/>
                <w:b/>
                <w:color w:val="FFFFFF"/>
                <w:sz w:val="16"/>
              </w:rPr>
              <w:t>Scénario</w:t>
            </w:r>
          </w:p>
        </w:tc>
        <w:tc>
          <w:tcPr>
            <w:tcW w:type="dxa" w:w="1452"/>
            <w:shd w:fill="1F4E78"/>
            <w:vAlign w:val="center"/>
          </w:tcPr>
          <w:p>
            <w:pPr>
              <w:jc w:val="left"/>
            </w:pPr>
            <w:r/>
            <w:r>
              <w:rPr>
                <w:rFonts w:ascii="Arial" w:hAnsi="Arial"/>
                <w:b/>
                <w:color w:val="FFFFFF"/>
                <w:sz w:val="16"/>
              </w:rPr>
              <w:t>Sévérité</w:t>
            </w:r>
          </w:p>
        </w:tc>
        <w:tc>
          <w:tcPr>
            <w:tcW w:type="dxa" w:w="1452"/>
            <w:shd w:fill="1F4E78"/>
            <w:vAlign w:val="center"/>
          </w:tcPr>
          <w:p>
            <w:pPr>
              <w:jc w:val="left"/>
            </w:pPr>
            <w:r/>
            <w:r>
              <w:rPr>
                <w:rFonts w:ascii="Arial" w:hAnsi="Arial"/>
                <w:b/>
                <w:color w:val="FFFFFF"/>
                <w:sz w:val="16"/>
              </w:rPr>
              <w:t>Confinement</w:t>
            </w:r>
          </w:p>
        </w:tc>
        <w:tc>
          <w:tcPr>
            <w:tcW w:type="dxa" w:w="1452"/>
            <w:shd w:fill="1F4E78"/>
            <w:vAlign w:val="center"/>
          </w:tcPr>
          <w:p>
            <w:pPr>
              <w:jc w:val="left"/>
            </w:pPr>
            <w:r/>
            <w:r>
              <w:rPr>
                <w:rFonts w:ascii="Arial" w:hAnsi="Arial"/>
                <w:b/>
                <w:color w:val="FFFFFF"/>
                <w:sz w:val="16"/>
              </w:rPr>
              <w:t>SLA</w:t>
            </w:r>
          </w:p>
        </w:tc>
        <w:tc>
          <w:tcPr>
            <w:tcW w:type="dxa" w:w="1452"/>
            <w:shd w:fill="1F4E78"/>
            <w:vAlign w:val="center"/>
          </w:tcPr>
          <w:p>
            <w:pPr>
              <w:jc w:val="left"/>
            </w:pPr>
            <w:r/>
            <w:r>
              <w:rPr>
                <w:rFonts w:ascii="Arial" w:hAnsi="Arial"/>
                <w:b/>
                <w:color w:val="FFFFFF"/>
                <w:sz w:val="16"/>
              </w:rPr>
              <w:t>Écart</w:t>
            </w:r>
          </w:p>
        </w:tc>
      </w:tr>
      <w:tr>
        <w:tc>
          <w:tcPr>
            <w:tcW w:type="dxa" w:w="1452"/>
            <w:shd w:fill="F4F8FA"/>
            <w:vAlign w:val="center"/>
          </w:tcPr>
          <w:p>
            <w:pPr>
              <w:jc w:val="left"/>
            </w:pPr>
            <w:r/>
            <w:r>
              <w:rPr>
                <w:rFonts w:ascii="Arial" w:hAnsi="Arial"/>
                <w:b w:val="0"/>
                <w:color w:val="22313F"/>
                <w:sz w:val="15"/>
              </w:rPr>
              <w:t>INC-2026-008</w:t>
            </w:r>
          </w:p>
        </w:tc>
        <w:tc>
          <w:tcPr>
            <w:tcW w:type="dxa" w:w="1452"/>
            <w:shd w:fill="F4F8FA"/>
            <w:vAlign w:val="center"/>
          </w:tcPr>
          <w:p>
            <w:pPr>
              <w:jc w:val="left"/>
            </w:pPr>
            <w:r/>
            <w:r>
              <w:rPr>
                <w:rFonts w:ascii="Arial" w:hAnsi="Arial"/>
                <w:b w:val="0"/>
                <w:color w:val="22313F"/>
                <w:sz w:val="15"/>
              </w:rPr>
              <w:t>FR-IND</w:t>
            </w:r>
          </w:p>
        </w:tc>
        <w:tc>
          <w:tcPr>
            <w:tcW w:type="dxa" w:w="1452"/>
            <w:shd w:fill="F4F8FA"/>
            <w:vAlign w:val="center"/>
          </w:tcPr>
          <w:p>
            <w:pPr>
              <w:jc w:val="left"/>
            </w:pPr>
            <w:r/>
            <w:r>
              <w:rPr>
                <w:rFonts w:ascii="Arial" w:hAnsi="Arial"/>
                <w:b w:val="0"/>
                <w:color w:val="22313F"/>
                <w:sz w:val="15"/>
              </w:rPr>
              <w:t>Compromission mobile et accès conditionnel</w:t>
            </w:r>
          </w:p>
        </w:tc>
        <w:tc>
          <w:tcPr>
            <w:tcW w:type="dxa" w:w="1452"/>
            <w:shd w:fill="F4F8FA"/>
            <w:vAlign w:val="center"/>
          </w:tcPr>
          <w:p>
            <w:pPr>
              <w:jc w:val="left"/>
            </w:pPr>
            <w:r/>
            <w:r>
              <w:rPr>
                <w:rFonts w:ascii="Arial" w:hAnsi="Arial"/>
                <w:b w:val="0"/>
                <w:color w:val="22313F"/>
                <w:sz w:val="15"/>
              </w:rPr>
              <w:t>Medium</w:t>
            </w:r>
          </w:p>
        </w:tc>
        <w:tc>
          <w:tcPr>
            <w:tcW w:type="dxa" w:w="1452"/>
            <w:shd w:fill="F4F8FA"/>
            <w:vAlign w:val="center"/>
          </w:tcPr>
          <w:p>
            <w:pPr>
              <w:jc w:val="left"/>
            </w:pPr>
            <w:r/>
            <w:r>
              <w:rPr>
                <w:rFonts w:ascii="Arial" w:hAnsi="Arial"/>
                <w:b w:val="0"/>
                <w:color w:val="22313F"/>
                <w:sz w:val="15"/>
              </w:rPr>
              <w:t>310.0 min</w:t>
            </w:r>
          </w:p>
        </w:tc>
        <w:tc>
          <w:tcPr>
            <w:tcW w:type="dxa" w:w="1452"/>
            <w:shd w:fill="F4F8FA"/>
            <w:vAlign w:val="center"/>
          </w:tcPr>
          <w:p>
            <w:pPr>
              <w:jc w:val="left"/>
            </w:pPr>
            <w:r/>
            <w:r>
              <w:rPr>
                <w:rFonts w:ascii="Arial" w:hAnsi="Arial"/>
                <w:b w:val="0"/>
                <w:color w:val="22313F"/>
                <w:sz w:val="15"/>
              </w:rPr>
              <w:t>240 min</w:t>
            </w:r>
          </w:p>
        </w:tc>
        <w:tc>
          <w:tcPr>
            <w:tcW w:type="dxa" w:w="1452"/>
            <w:shd w:fill="F4F8FA"/>
            <w:vAlign w:val="center"/>
          </w:tcPr>
          <w:p>
            <w:pPr>
              <w:jc w:val="left"/>
            </w:pPr>
            <w:r/>
            <w:r>
              <w:rPr>
                <w:rFonts w:ascii="Arial" w:hAnsi="Arial"/>
                <w:b w:val="0"/>
                <w:color w:val="22313F"/>
                <w:sz w:val="15"/>
              </w:rPr>
              <w:t>+70 min</w:t>
            </w:r>
          </w:p>
        </w:tc>
      </w:tr>
      <w:tr>
        <w:tc>
          <w:tcPr>
            <w:tcW w:type="dxa" w:w="1452"/>
            <w:shd w:fill="FFFFFF"/>
            <w:vAlign w:val="center"/>
          </w:tcPr>
          <w:p>
            <w:pPr>
              <w:jc w:val="left"/>
            </w:pPr>
            <w:r/>
            <w:r>
              <w:rPr>
                <w:rFonts w:ascii="Arial" w:hAnsi="Arial"/>
                <w:b w:val="0"/>
                <w:color w:val="22313F"/>
                <w:sz w:val="15"/>
              </w:rPr>
              <w:t>INC-2026-027</w:t>
            </w:r>
          </w:p>
        </w:tc>
        <w:tc>
          <w:tcPr>
            <w:tcW w:type="dxa" w:w="1452"/>
            <w:shd w:fill="FFFFFF"/>
            <w:vAlign w:val="center"/>
          </w:tcPr>
          <w:p>
            <w:pPr>
              <w:jc w:val="left"/>
            </w:pPr>
            <w:r/>
            <w:r>
              <w:rPr>
                <w:rFonts w:ascii="Arial" w:hAnsi="Arial"/>
                <w:b w:val="0"/>
                <w:color w:val="22313F"/>
                <w:sz w:val="15"/>
              </w:rPr>
              <w:t>FR-IND</w:t>
            </w:r>
          </w:p>
        </w:tc>
        <w:tc>
          <w:tcPr>
            <w:tcW w:type="dxa" w:w="1452"/>
            <w:shd w:fill="FFFFFF"/>
            <w:vAlign w:val="center"/>
          </w:tcPr>
          <w:p>
            <w:pPr>
              <w:jc w:val="left"/>
            </w:pPr>
            <w:r/>
            <w:r>
              <w:rPr>
                <w:rFonts w:ascii="Arial" w:hAnsi="Arial"/>
                <w:b w:val="0"/>
                <w:color w:val="22313F"/>
                <w:sz w:val="15"/>
              </w:rPr>
              <w:t>Intrusion endpoint et mouvement latéral</w:t>
            </w:r>
          </w:p>
        </w:tc>
        <w:tc>
          <w:tcPr>
            <w:tcW w:type="dxa" w:w="1452"/>
            <w:shd w:fill="FFFFFF"/>
            <w:vAlign w:val="center"/>
          </w:tcPr>
          <w:p>
            <w:pPr>
              <w:jc w:val="left"/>
            </w:pPr>
            <w:r/>
            <w:r>
              <w:rPr>
                <w:rFonts w:ascii="Arial" w:hAnsi="Arial"/>
                <w:b w:val="0"/>
                <w:color w:val="22313F"/>
                <w:sz w:val="15"/>
              </w:rPr>
              <w:t>Medium</w:t>
            </w:r>
          </w:p>
        </w:tc>
        <w:tc>
          <w:tcPr>
            <w:tcW w:type="dxa" w:w="1452"/>
            <w:shd w:fill="FFFFFF"/>
            <w:vAlign w:val="center"/>
          </w:tcPr>
          <w:p>
            <w:pPr>
              <w:jc w:val="left"/>
            </w:pPr>
            <w:r/>
            <w:r>
              <w:rPr>
                <w:rFonts w:ascii="Arial" w:hAnsi="Arial"/>
                <w:b w:val="0"/>
                <w:color w:val="22313F"/>
                <w:sz w:val="15"/>
              </w:rPr>
              <w:t>310.0 min</w:t>
            </w:r>
          </w:p>
        </w:tc>
        <w:tc>
          <w:tcPr>
            <w:tcW w:type="dxa" w:w="1452"/>
            <w:shd w:fill="FFFFFF"/>
            <w:vAlign w:val="center"/>
          </w:tcPr>
          <w:p>
            <w:pPr>
              <w:jc w:val="left"/>
            </w:pPr>
            <w:r/>
            <w:r>
              <w:rPr>
                <w:rFonts w:ascii="Arial" w:hAnsi="Arial"/>
                <w:b w:val="0"/>
                <w:color w:val="22313F"/>
                <w:sz w:val="15"/>
              </w:rPr>
              <w:t>240 min</w:t>
            </w:r>
          </w:p>
        </w:tc>
        <w:tc>
          <w:tcPr>
            <w:tcW w:type="dxa" w:w="1452"/>
            <w:shd w:fill="FFFFFF"/>
            <w:vAlign w:val="center"/>
          </w:tcPr>
          <w:p>
            <w:pPr>
              <w:jc w:val="left"/>
            </w:pPr>
            <w:r/>
            <w:r>
              <w:rPr>
                <w:rFonts w:ascii="Arial" w:hAnsi="Arial"/>
                <w:b w:val="0"/>
                <w:color w:val="22313F"/>
                <w:sz w:val="15"/>
              </w:rPr>
              <w:t>+70 min</w:t>
            </w:r>
          </w:p>
        </w:tc>
      </w:tr>
    </w:tbl>
    <w:p>
      <w:pPr>
        <w:spacing w:after="20"/>
      </w:pPr>
    </w:p>
    <w:p>
      <w:pPr>
        <w:spacing w:after="100" w:line="259" w:lineRule="auto"/>
      </w:pPr>
      <w:r>
        <w:t>Les deux breaches sont des incidents Medium avec 310 minutes de confinement pour une cible de 240 minutes. La cause de performance retenue est un délai de coordination et de validation avant une action à impact. Les actions correctives sont : matrice d'autorisation pré-approuvée, étapes de confinement réversibles, exercice de table et escalade automatique à 75 % du SLA.</w:t>
      </w:r>
    </w:p>
    <w:p>
      <w:r>
        <w:br w:type="page"/>
      </w:r>
    </w:p>
    <w:p>
      <w:pPr>
        <w:pStyle w:val="Heading1"/>
      </w:pPr>
      <w:r>
        <w:t>16. Charge opérationnelle par client</w:t>
      </w:r>
    </w:p>
    <w:p>
      <w:pPr>
        <w:jc w:val="center"/>
      </w:pPr>
      <w:r>
        <w:drawing>
          <wp:inline xmlns:a="http://schemas.openxmlformats.org/drawingml/2006/main" xmlns:pic="http://schemas.openxmlformats.org/drawingml/2006/picture">
            <wp:extent cx="6217920" cy="3421695"/>
            <wp:docPr id="6" name="Picture 6"/>
            <wp:cNvGraphicFramePr>
              <a:graphicFrameLocks noChangeAspect="1"/>
            </wp:cNvGraphicFramePr>
            <a:graphic>
              <a:graphicData uri="http://schemas.openxmlformats.org/drawingml/2006/picture">
                <pic:pic>
                  <pic:nvPicPr>
                    <pic:cNvPr id="0" name="04_client_operations.png"/>
                    <pic:cNvPicPr/>
                  </pic:nvPicPr>
                  <pic:blipFill>
                    <a:blip r:embed="rId16"/>
                    <a:stretch>
                      <a:fillRect/>
                    </a:stretch>
                  </pic:blipFill>
                  <pic:spPr>
                    <a:xfrm>
                      <a:off x="0" y="0"/>
                      <a:ext cx="6217920" cy="3421695"/>
                    </a:xfrm>
                    <a:prstGeom prst="rect"/>
                  </pic:spPr>
                </pic:pic>
              </a:graphicData>
            </a:graphic>
          </wp:inline>
        </w:drawing>
      </w:r>
    </w:p>
    <w:p>
      <w:pPr>
        <w:jc w:val="center"/>
      </w:pPr>
      <w:r>
        <w:rPr>
          <w:i/>
          <w:color w:val="667985"/>
          <w:sz w:val="16"/>
        </w:rPr>
        <w:t>Alertes qualifiées et incidents par client.</w:t>
      </w:r>
    </w:p>
    <w:tbl>
      <w:tblPr>
        <w:tblStyle w:val="TableGrid"/>
        <w:tblW w:type="auto" w:w="0"/>
        <w:jc w:val="center"/>
        <w:tblLook w:firstColumn="1" w:firstRow="1" w:lastColumn="0" w:lastRow="0" w:noHBand="0" w:noVBand="1" w:val="04A0"/>
      </w:tblPr>
      <w:tblGrid>
        <w:gridCol w:w="1694"/>
        <w:gridCol w:w="1694"/>
        <w:gridCol w:w="1694"/>
        <w:gridCol w:w="1694"/>
        <w:gridCol w:w="1694"/>
        <w:gridCol w:w="1694"/>
      </w:tblGrid>
      <w:tr>
        <w:trPr>
          <w:tblHeader w:val="true"/>
        </w:trPr>
        <w:tc>
          <w:tcPr>
            <w:tcW w:type="dxa" w:w="1694"/>
            <w:shd w:fill="1F4E78"/>
            <w:vAlign w:val="center"/>
          </w:tcPr>
          <w:p>
            <w:pPr>
              <w:jc w:val="left"/>
            </w:pPr>
            <w:r/>
            <w:r>
              <w:rPr>
                <w:rFonts w:ascii="Arial" w:hAnsi="Arial"/>
                <w:b/>
                <w:color w:val="FFFFFF"/>
                <w:sz w:val="16"/>
              </w:rPr>
              <w:t>Client</w:t>
            </w:r>
          </w:p>
        </w:tc>
        <w:tc>
          <w:tcPr>
            <w:tcW w:type="dxa" w:w="1694"/>
            <w:shd w:fill="1F4E78"/>
            <w:vAlign w:val="center"/>
          </w:tcPr>
          <w:p>
            <w:pPr>
              <w:jc w:val="left"/>
            </w:pPr>
            <w:r/>
            <w:r>
              <w:rPr>
                <w:rFonts w:ascii="Arial" w:hAnsi="Arial"/>
                <w:b/>
                <w:color w:val="FFFFFF"/>
                <w:sz w:val="16"/>
              </w:rPr>
              <w:t>Actifs</w:t>
            </w:r>
          </w:p>
        </w:tc>
        <w:tc>
          <w:tcPr>
            <w:tcW w:type="dxa" w:w="1694"/>
            <w:shd w:fill="1F4E78"/>
            <w:vAlign w:val="center"/>
          </w:tcPr>
          <w:p>
            <w:pPr>
              <w:jc w:val="left"/>
            </w:pPr>
            <w:r/>
            <w:r>
              <w:rPr>
                <w:rFonts w:ascii="Arial" w:hAnsi="Arial"/>
                <w:b/>
                <w:color w:val="FFFFFF"/>
                <w:sz w:val="16"/>
              </w:rPr>
              <w:t>Alertes qualifiées</w:t>
            </w:r>
          </w:p>
        </w:tc>
        <w:tc>
          <w:tcPr>
            <w:tcW w:type="dxa" w:w="1694"/>
            <w:shd w:fill="1F4E78"/>
            <w:vAlign w:val="center"/>
          </w:tcPr>
          <w:p>
            <w:pPr>
              <w:jc w:val="left"/>
            </w:pPr>
            <w:r/>
            <w:r>
              <w:rPr>
                <w:rFonts w:ascii="Arial" w:hAnsi="Arial"/>
                <w:b/>
                <w:color w:val="FFFFFF"/>
                <w:sz w:val="16"/>
              </w:rPr>
              <w:t>Incidents</w:t>
            </w:r>
          </w:p>
        </w:tc>
        <w:tc>
          <w:tcPr>
            <w:tcW w:type="dxa" w:w="1694"/>
            <w:shd w:fill="1F4E78"/>
            <w:vAlign w:val="center"/>
          </w:tcPr>
          <w:p>
            <w:pPr>
              <w:jc w:val="left"/>
            </w:pPr>
            <w:r/>
            <w:r>
              <w:rPr>
                <w:rFonts w:ascii="Arial" w:hAnsi="Arial"/>
                <w:b/>
                <w:color w:val="FFFFFF"/>
                <w:sz w:val="16"/>
              </w:rPr>
              <w:t>SLA</w:t>
            </w:r>
          </w:p>
        </w:tc>
        <w:tc>
          <w:tcPr>
            <w:tcW w:type="dxa" w:w="1694"/>
            <w:shd w:fill="1F4E78"/>
            <w:vAlign w:val="center"/>
          </w:tcPr>
          <w:p>
            <w:pPr>
              <w:jc w:val="left"/>
            </w:pPr>
            <w:r/>
            <w:r>
              <w:rPr>
                <w:rFonts w:ascii="Arial" w:hAnsi="Arial"/>
                <w:b/>
                <w:color w:val="FFFFFF"/>
                <w:sz w:val="16"/>
              </w:rPr>
              <w:t>Télémétrie</w:t>
            </w:r>
          </w:p>
        </w:tc>
      </w:tr>
      <w:tr>
        <w:tc>
          <w:tcPr>
            <w:tcW w:type="dxa" w:w="1694"/>
            <w:shd w:fill="F4F8FA"/>
            <w:vAlign w:val="center"/>
          </w:tcPr>
          <w:p>
            <w:pPr>
              <w:jc w:val="left"/>
            </w:pPr>
            <w:r/>
            <w:r>
              <w:rPr>
                <w:rFonts w:ascii="Arial" w:hAnsi="Arial"/>
                <w:b w:val="0"/>
                <w:color w:val="22313F"/>
                <w:sz w:val="16"/>
              </w:rPr>
              <w:t>FR-RET</w:t>
            </w:r>
          </w:p>
        </w:tc>
        <w:tc>
          <w:tcPr>
            <w:tcW w:type="dxa" w:w="1694"/>
            <w:shd w:fill="F4F8FA"/>
            <w:vAlign w:val="center"/>
          </w:tcPr>
          <w:p>
            <w:pPr>
              <w:jc w:val="left"/>
            </w:pPr>
            <w:r/>
            <w:r>
              <w:rPr>
                <w:rFonts w:ascii="Arial" w:hAnsi="Arial"/>
                <w:b w:val="0"/>
                <w:color w:val="22313F"/>
                <w:sz w:val="16"/>
              </w:rPr>
              <w:t>760</w:t>
            </w:r>
          </w:p>
        </w:tc>
        <w:tc>
          <w:tcPr>
            <w:tcW w:type="dxa" w:w="1694"/>
            <w:shd w:fill="F4F8FA"/>
            <w:vAlign w:val="center"/>
          </w:tcPr>
          <w:p>
            <w:pPr>
              <w:jc w:val="left"/>
            </w:pPr>
            <w:r/>
            <w:r>
              <w:rPr>
                <w:rFonts w:ascii="Arial" w:hAnsi="Arial"/>
                <w:b w:val="0"/>
                <w:color w:val="22313F"/>
                <w:sz w:val="16"/>
              </w:rPr>
              <w:t>59</w:t>
            </w:r>
          </w:p>
        </w:tc>
        <w:tc>
          <w:tcPr>
            <w:tcW w:type="dxa" w:w="1694"/>
            <w:shd w:fill="F4F8FA"/>
            <w:vAlign w:val="center"/>
          </w:tcPr>
          <w:p>
            <w:pPr>
              <w:jc w:val="left"/>
            </w:pPr>
            <w:r/>
            <w:r>
              <w:rPr>
                <w:rFonts w:ascii="Arial" w:hAnsi="Arial"/>
                <w:b w:val="0"/>
                <w:color w:val="22313F"/>
                <w:sz w:val="16"/>
              </w:rPr>
              <w:t>5</w:t>
            </w:r>
          </w:p>
        </w:tc>
        <w:tc>
          <w:tcPr>
            <w:tcW w:type="dxa" w:w="1694"/>
            <w:shd w:fill="F4F8FA"/>
            <w:vAlign w:val="center"/>
          </w:tcPr>
          <w:p>
            <w:pPr>
              <w:jc w:val="left"/>
            </w:pPr>
            <w:r/>
            <w:r>
              <w:rPr>
                <w:rFonts w:ascii="Arial" w:hAnsi="Arial"/>
                <w:b w:val="0"/>
                <w:color w:val="22313F"/>
                <w:sz w:val="16"/>
              </w:rPr>
              <w:t>100.0 %</w:t>
            </w:r>
          </w:p>
        </w:tc>
        <w:tc>
          <w:tcPr>
            <w:tcW w:type="dxa" w:w="1694"/>
            <w:shd w:fill="F4F8FA"/>
            <w:vAlign w:val="center"/>
          </w:tcPr>
          <w:p>
            <w:pPr>
              <w:jc w:val="left"/>
            </w:pPr>
            <w:r/>
            <w:r>
              <w:rPr>
                <w:rFonts w:ascii="Arial" w:hAnsi="Arial"/>
                <w:b w:val="0"/>
                <w:color w:val="22313F"/>
                <w:sz w:val="16"/>
              </w:rPr>
              <w:t>91.0 %</w:t>
            </w:r>
          </w:p>
        </w:tc>
      </w:tr>
      <w:tr>
        <w:tc>
          <w:tcPr>
            <w:tcW w:type="dxa" w:w="1694"/>
            <w:shd w:fill="FFFFFF"/>
            <w:vAlign w:val="center"/>
          </w:tcPr>
          <w:p>
            <w:pPr>
              <w:jc w:val="left"/>
            </w:pPr>
            <w:r/>
            <w:r>
              <w:rPr>
                <w:rFonts w:ascii="Arial" w:hAnsi="Arial"/>
                <w:b w:val="0"/>
                <w:color w:val="22313F"/>
                <w:sz w:val="16"/>
              </w:rPr>
              <w:t>FR-SAN</w:t>
            </w:r>
          </w:p>
        </w:tc>
        <w:tc>
          <w:tcPr>
            <w:tcW w:type="dxa" w:w="1694"/>
            <w:shd w:fill="FFFFFF"/>
            <w:vAlign w:val="center"/>
          </w:tcPr>
          <w:p>
            <w:pPr>
              <w:jc w:val="left"/>
            </w:pPr>
            <w:r/>
            <w:r>
              <w:rPr>
                <w:rFonts w:ascii="Arial" w:hAnsi="Arial"/>
                <w:b w:val="0"/>
                <w:color w:val="22313F"/>
                <w:sz w:val="16"/>
              </w:rPr>
              <w:t>520</w:t>
            </w:r>
          </w:p>
        </w:tc>
        <w:tc>
          <w:tcPr>
            <w:tcW w:type="dxa" w:w="1694"/>
            <w:shd w:fill="FFFFFF"/>
            <w:vAlign w:val="center"/>
          </w:tcPr>
          <w:p>
            <w:pPr>
              <w:jc w:val="left"/>
            </w:pPr>
            <w:r/>
            <w:r>
              <w:rPr>
                <w:rFonts w:ascii="Arial" w:hAnsi="Arial"/>
                <w:b w:val="0"/>
                <w:color w:val="22313F"/>
                <w:sz w:val="16"/>
              </w:rPr>
              <w:t>86</w:t>
            </w:r>
          </w:p>
        </w:tc>
        <w:tc>
          <w:tcPr>
            <w:tcW w:type="dxa" w:w="1694"/>
            <w:shd w:fill="FFFFFF"/>
            <w:vAlign w:val="center"/>
          </w:tcPr>
          <w:p>
            <w:pPr>
              <w:jc w:val="left"/>
            </w:pPr>
            <w:r/>
            <w:r>
              <w:rPr>
                <w:rFonts w:ascii="Arial" w:hAnsi="Arial"/>
                <w:b w:val="0"/>
                <w:color w:val="22313F"/>
                <w:sz w:val="16"/>
              </w:rPr>
              <w:t>15</w:t>
            </w:r>
          </w:p>
        </w:tc>
        <w:tc>
          <w:tcPr>
            <w:tcW w:type="dxa" w:w="1694"/>
            <w:shd w:fill="FFFFFF"/>
            <w:vAlign w:val="center"/>
          </w:tcPr>
          <w:p>
            <w:pPr>
              <w:jc w:val="left"/>
            </w:pPr>
            <w:r/>
            <w:r>
              <w:rPr>
                <w:rFonts w:ascii="Arial" w:hAnsi="Arial"/>
                <w:b w:val="0"/>
                <w:color w:val="22313F"/>
                <w:sz w:val="16"/>
              </w:rPr>
              <w:t>100.0 %</w:t>
            </w:r>
          </w:p>
        </w:tc>
        <w:tc>
          <w:tcPr>
            <w:tcW w:type="dxa" w:w="1694"/>
            <w:shd w:fill="FFFFFF"/>
            <w:vAlign w:val="center"/>
          </w:tcPr>
          <w:p>
            <w:pPr>
              <w:jc w:val="left"/>
            </w:pPr>
            <w:r/>
            <w:r>
              <w:rPr>
                <w:rFonts w:ascii="Arial" w:hAnsi="Arial"/>
                <w:b w:val="0"/>
                <w:color w:val="22313F"/>
                <w:sz w:val="16"/>
              </w:rPr>
              <w:t>94.9 %</w:t>
            </w:r>
          </w:p>
        </w:tc>
      </w:tr>
      <w:tr>
        <w:tc>
          <w:tcPr>
            <w:tcW w:type="dxa" w:w="1694"/>
            <w:shd w:fill="F4F8FA"/>
            <w:vAlign w:val="center"/>
          </w:tcPr>
          <w:p>
            <w:pPr>
              <w:jc w:val="left"/>
            </w:pPr>
            <w:r/>
            <w:r>
              <w:rPr>
                <w:rFonts w:ascii="Arial" w:hAnsi="Arial"/>
                <w:b w:val="0"/>
                <w:color w:val="22313F"/>
                <w:sz w:val="16"/>
              </w:rPr>
              <w:t>FR-IND</w:t>
            </w:r>
          </w:p>
        </w:tc>
        <w:tc>
          <w:tcPr>
            <w:tcW w:type="dxa" w:w="1694"/>
            <w:shd w:fill="F4F8FA"/>
            <w:vAlign w:val="center"/>
          </w:tcPr>
          <w:p>
            <w:pPr>
              <w:jc w:val="left"/>
            </w:pPr>
            <w:r/>
            <w:r>
              <w:rPr>
                <w:rFonts w:ascii="Arial" w:hAnsi="Arial"/>
                <w:b w:val="0"/>
                <w:color w:val="22313F"/>
                <w:sz w:val="16"/>
              </w:rPr>
              <w:t>510</w:t>
            </w:r>
          </w:p>
        </w:tc>
        <w:tc>
          <w:tcPr>
            <w:tcW w:type="dxa" w:w="1694"/>
            <w:shd w:fill="F4F8FA"/>
            <w:vAlign w:val="center"/>
          </w:tcPr>
          <w:p>
            <w:pPr>
              <w:jc w:val="left"/>
            </w:pPr>
            <w:r/>
            <w:r>
              <w:rPr>
                <w:rFonts w:ascii="Arial" w:hAnsi="Arial"/>
                <w:b w:val="0"/>
                <w:color w:val="22313F"/>
                <w:sz w:val="16"/>
              </w:rPr>
              <w:t>110</w:t>
            </w:r>
          </w:p>
        </w:tc>
        <w:tc>
          <w:tcPr>
            <w:tcW w:type="dxa" w:w="1694"/>
            <w:shd w:fill="F4F8FA"/>
            <w:vAlign w:val="center"/>
          </w:tcPr>
          <w:p>
            <w:pPr>
              <w:jc w:val="left"/>
            </w:pPr>
            <w:r/>
            <w:r>
              <w:rPr>
                <w:rFonts w:ascii="Arial" w:hAnsi="Arial"/>
                <w:b w:val="0"/>
                <w:color w:val="22313F"/>
                <w:sz w:val="16"/>
              </w:rPr>
              <w:t>19</w:t>
            </w:r>
          </w:p>
        </w:tc>
        <w:tc>
          <w:tcPr>
            <w:tcW w:type="dxa" w:w="1694"/>
            <w:shd w:fill="F4F8FA"/>
            <w:vAlign w:val="center"/>
          </w:tcPr>
          <w:p>
            <w:pPr>
              <w:jc w:val="left"/>
            </w:pPr>
            <w:r/>
            <w:r>
              <w:rPr>
                <w:rFonts w:ascii="Arial" w:hAnsi="Arial"/>
                <w:b w:val="0"/>
                <w:color w:val="22313F"/>
                <w:sz w:val="16"/>
              </w:rPr>
              <w:t>89.5 %</w:t>
            </w:r>
          </w:p>
        </w:tc>
        <w:tc>
          <w:tcPr>
            <w:tcW w:type="dxa" w:w="1694"/>
            <w:shd w:fill="F4F8FA"/>
            <w:vAlign w:val="center"/>
          </w:tcPr>
          <w:p>
            <w:pPr>
              <w:jc w:val="left"/>
            </w:pPr>
            <w:r/>
            <w:r>
              <w:rPr>
                <w:rFonts w:ascii="Arial" w:hAnsi="Arial"/>
                <w:b w:val="0"/>
                <w:color w:val="22313F"/>
                <w:sz w:val="16"/>
              </w:rPr>
              <w:t>93.6 %</w:t>
            </w:r>
          </w:p>
        </w:tc>
      </w:tr>
    </w:tbl>
    <w:p>
      <w:pPr>
        <w:spacing w:after="20"/>
      </w:pPr>
    </w:p>
    <w:p>
      <w:pPr>
        <w:spacing w:after="100" w:line="259" w:lineRule="auto"/>
      </w:pPr>
      <w:r>
        <w:t>FR-IND concentre le volume d'incidents le plus élevé. FR-RET présente la couverture télémétrique la plus faible, principalement en raison du domaine Mobile. Les revues de service doivent donc distinguer charge de traitement et visibilité disponible.</w:t>
      </w:r>
    </w:p>
    <w:p>
      <w:r>
        <w:br w:type="page"/>
      </w:r>
    </w:p>
    <w:p>
      <w:pPr>
        <w:pStyle w:val="Heading1"/>
      </w:pPr>
      <w:r>
        <w:t>17. Couverture télémétrique</w:t>
      </w:r>
    </w:p>
    <w:p>
      <w:pPr>
        <w:jc w:val="center"/>
      </w:pPr>
      <w:r>
        <w:drawing>
          <wp:inline xmlns:a="http://schemas.openxmlformats.org/drawingml/2006/main" xmlns:pic="http://schemas.openxmlformats.org/drawingml/2006/picture">
            <wp:extent cx="6217920" cy="4327090"/>
            <wp:docPr id="7" name="Picture 7"/>
            <wp:cNvGraphicFramePr>
              <a:graphicFrameLocks noChangeAspect="1"/>
            </wp:cNvGraphicFramePr>
            <a:graphic>
              <a:graphicData uri="http://schemas.openxmlformats.org/drawingml/2006/picture">
                <pic:pic>
                  <pic:nvPicPr>
                    <pic:cNvPr id="0" name="05_telemetry_coverage.png"/>
                    <pic:cNvPicPr/>
                  </pic:nvPicPr>
                  <pic:blipFill>
                    <a:blip r:embed="rId17"/>
                    <a:stretch>
                      <a:fillRect/>
                    </a:stretch>
                  </pic:blipFill>
                  <pic:spPr>
                    <a:xfrm>
                      <a:off x="0" y="0"/>
                      <a:ext cx="6217920" cy="4327090"/>
                    </a:xfrm>
                    <a:prstGeom prst="rect"/>
                  </pic:spPr>
                </pic:pic>
              </a:graphicData>
            </a:graphic>
          </wp:inline>
        </w:drawing>
      </w:r>
    </w:p>
    <w:p>
      <w:pPr>
        <w:jc w:val="center"/>
      </w:pPr>
      <w:r>
        <w:rPr>
          <w:i/>
          <w:color w:val="667985"/>
          <w:sz w:val="16"/>
        </w:rPr>
        <w:t>Couverture par client et domaine, avec cible de 95 %.</w:t>
      </w:r>
    </w:p>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rPr>
          <w:tblHeader w:val="true"/>
        </w:trPr>
        <w:tc>
          <w:tcPr>
            <w:tcW w:type="dxa" w:w="1452"/>
            <w:shd w:fill="1F4E78"/>
            <w:vAlign w:val="center"/>
          </w:tcPr>
          <w:p>
            <w:pPr>
              <w:jc w:val="left"/>
            </w:pPr>
            <w:r/>
            <w:r>
              <w:rPr>
                <w:rFonts w:ascii="Arial" w:hAnsi="Arial"/>
                <w:b/>
                <w:color w:val="FFFFFF"/>
                <w:sz w:val="16"/>
              </w:rPr>
              <w:t>Client</w:t>
            </w:r>
          </w:p>
        </w:tc>
        <w:tc>
          <w:tcPr>
            <w:tcW w:type="dxa" w:w="1452"/>
            <w:shd w:fill="1F4E78"/>
            <w:vAlign w:val="center"/>
          </w:tcPr>
          <w:p>
            <w:pPr>
              <w:jc w:val="left"/>
            </w:pPr>
            <w:r/>
            <w:r>
              <w:rPr>
                <w:rFonts w:ascii="Arial" w:hAnsi="Arial"/>
                <w:b/>
                <w:color w:val="FFFFFF"/>
                <w:sz w:val="16"/>
              </w:rPr>
              <w:t>Domaine</w:t>
            </w:r>
          </w:p>
        </w:tc>
        <w:tc>
          <w:tcPr>
            <w:tcW w:type="dxa" w:w="1452"/>
            <w:shd w:fill="1F4E78"/>
            <w:vAlign w:val="center"/>
          </w:tcPr>
          <w:p>
            <w:pPr>
              <w:jc w:val="left"/>
            </w:pPr>
            <w:r/>
            <w:r>
              <w:rPr>
                <w:rFonts w:ascii="Arial" w:hAnsi="Arial"/>
                <w:b/>
                <w:color w:val="FFFFFF"/>
                <w:sz w:val="16"/>
              </w:rPr>
              <w:t>Connecteur</w:t>
            </w:r>
          </w:p>
        </w:tc>
        <w:tc>
          <w:tcPr>
            <w:tcW w:type="dxa" w:w="1452"/>
            <w:shd w:fill="1F4E78"/>
            <w:vAlign w:val="center"/>
          </w:tcPr>
          <w:p>
            <w:pPr>
              <w:jc w:val="left"/>
            </w:pPr>
            <w:r/>
            <w:r>
              <w:rPr>
                <w:rFonts w:ascii="Arial" w:hAnsi="Arial"/>
                <w:b/>
                <w:color w:val="FFFFFF"/>
                <w:sz w:val="16"/>
              </w:rPr>
              <w:t>Couverture</w:t>
            </w:r>
          </w:p>
        </w:tc>
        <w:tc>
          <w:tcPr>
            <w:tcW w:type="dxa" w:w="1452"/>
            <w:shd w:fill="1F4E78"/>
            <w:vAlign w:val="center"/>
          </w:tcPr>
          <w:p>
            <w:pPr>
              <w:jc w:val="left"/>
            </w:pPr>
            <w:r/>
            <w:r>
              <w:rPr>
                <w:rFonts w:ascii="Arial" w:hAnsi="Arial"/>
                <w:b/>
                <w:color w:val="FFFFFF"/>
                <w:sz w:val="16"/>
              </w:rPr>
              <w:t>Événements</w:t>
            </w:r>
          </w:p>
        </w:tc>
        <w:tc>
          <w:tcPr>
            <w:tcW w:type="dxa" w:w="1452"/>
            <w:shd w:fill="1F4E78"/>
            <w:vAlign w:val="center"/>
          </w:tcPr>
          <w:p>
            <w:pPr>
              <w:jc w:val="left"/>
            </w:pPr>
            <w:r/>
            <w:r>
              <w:rPr>
                <w:rFonts w:ascii="Arial" w:hAnsi="Arial"/>
                <w:b/>
                <w:color w:val="FFFFFF"/>
                <w:sz w:val="16"/>
              </w:rPr>
              <w:t>Parsing</w:t>
            </w:r>
          </w:p>
        </w:tc>
        <w:tc>
          <w:tcPr>
            <w:tcW w:type="dxa" w:w="1452"/>
            <w:shd w:fill="1F4E78"/>
            <w:vAlign w:val="center"/>
          </w:tcPr>
          <w:p>
            <w:pPr>
              <w:jc w:val="left"/>
            </w:pPr>
            <w:r/>
            <w:r>
              <w:rPr>
                <w:rFonts w:ascii="Arial" w:hAnsi="Arial"/>
                <w:b/>
                <w:color w:val="FFFFFF"/>
                <w:sz w:val="16"/>
              </w:rPr>
              <w:t>Statut</w:t>
            </w:r>
          </w:p>
        </w:tc>
      </w:tr>
      <w:tr>
        <w:tc>
          <w:tcPr>
            <w:tcW w:type="dxa" w:w="1452"/>
            <w:shd w:fill="F4F8FA"/>
            <w:vAlign w:val="center"/>
          </w:tcPr>
          <w:p>
            <w:pPr>
              <w:jc w:val="left"/>
            </w:pPr>
            <w:r/>
            <w:r>
              <w:rPr>
                <w:rFonts w:ascii="Arial" w:hAnsi="Arial"/>
                <w:b w:val="0"/>
                <w:color w:val="22313F"/>
                <w:sz w:val="15"/>
              </w:rPr>
              <w:t>FR-RET</w:t>
            </w:r>
          </w:p>
        </w:tc>
        <w:tc>
          <w:tcPr>
            <w:tcW w:type="dxa" w:w="1452"/>
            <w:shd w:fill="F4F8FA"/>
            <w:vAlign w:val="center"/>
          </w:tcPr>
          <w:p>
            <w:pPr>
              <w:jc w:val="left"/>
            </w:pPr>
            <w:r/>
            <w:r>
              <w:rPr>
                <w:rFonts w:ascii="Arial" w:hAnsi="Arial"/>
                <w:b w:val="0"/>
                <w:color w:val="22313F"/>
                <w:sz w:val="15"/>
              </w:rPr>
              <w:t>Mobile</w:t>
            </w:r>
          </w:p>
        </w:tc>
        <w:tc>
          <w:tcPr>
            <w:tcW w:type="dxa" w:w="1452"/>
            <w:shd w:fill="F4F8FA"/>
            <w:vAlign w:val="center"/>
          </w:tcPr>
          <w:p>
            <w:pPr>
              <w:jc w:val="left"/>
            </w:pPr>
            <w:r/>
            <w:r>
              <w:rPr>
                <w:rFonts w:ascii="Arial" w:hAnsi="Arial"/>
                <w:b w:val="0"/>
                <w:color w:val="22313F"/>
                <w:sz w:val="15"/>
              </w:rPr>
              <w:t>Intune + MTD</w:t>
            </w:r>
          </w:p>
        </w:tc>
        <w:tc>
          <w:tcPr>
            <w:tcW w:type="dxa" w:w="1452"/>
            <w:shd w:fill="F4F8FA"/>
            <w:vAlign w:val="center"/>
          </w:tcPr>
          <w:p>
            <w:pPr>
              <w:jc w:val="left"/>
            </w:pPr>
            <w:r/>
            <w:r>
              <w:rPr>
                <w:rFonts w:ascii="Arial" w:hAnsi="Arial"/>
                <w:b w:val="0"/>
                <w:color w:val="22313F"/>
                <w:sz w:val="15"/>
              </w:rPr>
              <w:t>80.91 %</w:t>
            </w:r>
          </w:p>
        </w:tc>
        <w:tc>
          <w:tcPr>
            <w:tcW w:type="dxa" w:w="1452"/>
            <w:shd w:fill="F4F8FA"/>
            <w:vAlign w:val="center"/>
          </w:tcPr>
          <w:p>
            <w:pPr>
              <w:jc w:val="left"/>
            </w:pPr>
            <w:r/>
            <w:r>
              <w:rPr>
                <w:rFonts w:ascii="Arial" w:hAnsi="Arial"/>
                <w:b w:val="0"/>
                <w:color w:val="22313F"/>
                <w:sz w:val="15"/>
              </w:rPr>
              <w:t>3344</w:t>
            </w:r>
          </w:p>
        </w:tc>
        <w:tc>
          <w:tcPr>
            <w:tcW w:type="dxa" w:w="1452"/>
            <w:shd w:fill="F4F8FA"/>
            <w:vAlign w:val="center"/>
          </w:tcPr>
          <w:p>
            <w:pPr>
              <w:jc w:val="left"/>
            </w:pPr>
            <w:r/>
            <w:r>
              <w:rPr>
                <w:rFonts w:ascii="Arial" w:hAnsi="Arial"/>
                <w:b w:val="0"/>
                <w:color w:val="22313F"/>
                <w:sz w:val="15"/>
              </w:rPr>
              <w:t>99.4 %</w:t>
            </w:r>
          </w:p>
        </w:tc>
        <w:tc>
          <w:tcPr>
            <w:tcW w:type="dxa" w:w="1452"/>
            <w:shd w:fill="F4F8FA"/>
            <w:vAlign w:val="center"/>
          </w:tcPr>
          <w:p>
            <w:pPr>
              <w:jc w:val="left"/>
            </w:pPr>
            <w:r/>
            <w:r>
              <w:rPr>
                <w:rFonts w:ascii="Arial" w:hAnsi="Arial"/>
                <w:b w:val="0"/>
                <w:color w:val="22313F"/>
                <w:sz w:val="15"/>
              </w:rPr>
              <w:t>Watch</w:t>
            </w:r>
          </w:p>
        </w:tc>
      </w:tr>
      <w:tr>
        <w:tc>
          <w:tcPr>
            <w:tcW w:type="dxa" w:w="1452"/>
            <w:shd w:fill="FFFFFF"/>
            <w:vAlign w:val="center"/>
          </w:tcPr>
          <w:p>
            <w:pPr>
              <w:jc w:val="left"/>
            </w:pPr>
            <w:r/>
            <w:r>
              <w:rPr>
                <w:rFonts w:ascii="Arial" w:hAnsi="Arial"/>
                <w:b w:val="0"/>
                <w:color w:val="22313F"/>
                <w:sz w:val="15"/>
              </w:rPr>
              <w:t>FR-SAN</w:t>
            </w:r>
          </w:p>
        </w:tc>
        <w:tc>
          <w:tcPr>
            <w:tcW w:type="dxa" w:w="1452"/>
            <w:shd w:fill="FFFFFF"/>
            <w:vAlign w:val="center"/>
          </w:tcPr>
          <w:p>
            <w:pPr>
              <w:jc w:val="left"/>
            </w:pPr>
            <w:r/>
            <w:r>
              <w:rPr>
                <w:rFonts w:ascii="Arial" w:hAnsi="Arial"/>
                <w:b w:val="0"/>
                <w:color w:val="22313F"/>
                <w:sz w:val="15"/>
              </w:rPr>
              <w:t>Mobile</w:t>
            </w:r>
          </w:p>
        </w:tc>
        <w:tc>
          <w:tcPr>
            <w:tcW w:type="dxa" w:w="1452"/>
            <w:shd w:fill="FFFFFF"/>
            <w:vAlign w:val="center"/>
          </w:tcPr>
          <w:p>
            <w:pPr>
              <w:jc w:val="left"/>
            </w:pPr>
            <w:r/>
            <w:r>
              <w:rPr>
                <w:rFonts w:ascii="Arial" w:hAnsi="Arial"/>
                <w:b w:val="0"/>
                <w:color w:val="22313F"/>
                <w:sz w:val="15"/>
              </w:rPr>
              <w:t>Intune + MTD</w:t>
            </w:r>
          </w:p>
        </w:tc>
        <w:tc>
          <w:tcPr>
            <w:tcW w:type="dxa" w:w="1452"/>
            <w:shd w:fill="FFFFFF"/>
            <w:vAlign w:val="center"/>
          </w:tcPr>
          <w:p>
            <w:pPr>
              <w:jc w:val="left"/>
            </w:pPr>
            <w:r/>
            <w:r>
              <w:rPr>
                <w:rFonts w:ascii="Arial" w:hAnsi="Arial"/>
                <w:b w:val="0"/>
                <w:color w:val="22313F"/>
                <w:sz w:val="15"/>
              </w:rPr>
              <w:t>89.17 %</w:t>
            </w:r>
          </w:p>
        </w:tc>
        <w:tc>
          <w:tcPr>
            <w:tcW w:type="dxa" w:w="1452"/>
            <w:shd w:fill="FFFFFF"/>
            <w:vAlign w:val="center"/>
          </w:tcPr>
          <w:p>
            <w:pPr>
              <w:jc w:val="left"/>
            </w:pPr>
            <w:r/>
            <w:r>
              <w:rPr>
                <w:rFonts w:ascii="Arial" w:hAnsi="Arial"/>
                <w:b w:val="0"/>
                <w:color w:val="22313F"/>
                <w:sz w:val="15"/>
              </w:rPr>
              <w:t>2375</w:t>
            </w:r>
          </w:p>
        </w:tc>
        <w:tc>
          <w:tcPr>
            <w:tcW w:type="dxa" w:w="1452"/>
            <w:shd w:fill="FFFFFF"/>
            <w:vAlign w:val="center"/>
          </w:tcPr>
          <w:p>
            <w:pPr>
              <w:jc w:val="left"/>
            </w:pPr>
            <w:r/>
            <w:r>
              <w:rPr>
                <w:rFonts w:ascii="Arial" w:hAnsi="Arial"/>
                <w:b w:val="0"/>
                <w:color w:val="22313F"/>
                <w:sz w:val="15"/>
              </w:rPr>
              <w:t>99.28 %</w:t>
            </w:r>
          </w:p>
        </w:tc>
        <w:tc>
          <w:tcPr>
            <w:tcW w:type="dxa" w:w="1452"/>
            <w:shd w:fill="FFFFFF"/>
            <w:vAlign w:val="center"/>
          </w:tcPr>
          <w:p>
            <w:pPr>
              <w:jc w:val="left"/>
            </w:pPr>
            <w:r/>
            <w:r>
              <w:rPr>
                <w:rFonts w:ascii="Arial" w:hAnsi="Arial"/>
                <w:b w:val="0"/>
                <w:color w:val="22313F"/>
                <w:sz w:val="15"/>
              </w:rPr>
              <w:t>Watch</w:t>
            </w:r>
          </w:p>
        </w:tc>
      </w:tr>
      <w:tr>
        <w:tc>
          <w:tcPr>
            <w:tcW w:type="dxa" w:w="1452"/>
            <w:shd w:fill="F4F8FA"/>
            <w:vAlign w:val="center"/>
          </w:tcPr>
          <w:p>
            <w:pPr>
              <w:jc w:val="left"/>
            </w:pPr>
            <w:r/>
            <w:r>
              <w:rPr>
                <w:rFonts w:ascii="Arial" w:hAnsi="Arial"/>
                <w:b w:val="0"/>
                <w:color w:val="22313F"/>
                <w:sz w:val="15"/>
              </w:rPr>
              <w:t>FR-IND</w:t>
            </w:r>
          </w:p>
        </w:tc>
        <w:tc>
          <w:tcPr>
            <w:tcW w:type="dxa" w:w="1452"/>
            <w:shd w:fill="F4F8FA"/>
            <w:vAlign w:val="center"/>
          </w:tcPr>
          <w:p>
            <w:pPr>
              <w:jc w:val="left"/>
            </w:pPr>
            <w:r/>
            <w:r>
              <w:rPr>
                <w:rFonts w:ascii="Arial" w:hAnsi="Arial"/>
                <w:b w:val="0"/>
                <w:color w:val="22313F"/>
                <w:sz w:val="15"/>
              </w:rPr>
              <w:t>Network</w:t>
            </w:r>
          </w:p>
        </w:tc>
        <w:tc>
          <w:tcPr>
            <w:tcW w:type="dxa" w:w="1452"/>
            <w:shd w:fill="F4F8FA"/>
            <w:vAlign w:val="center"/>
          </w:tcPr>
          <w:p>
            <w:pPr>
              <w:jc w:val="left"/>
            </w:pPr>
            <w:r/>
            <w:r>
              <w:rPr>
                <w:rFonts w:ascii="Arial" w:hAnsi="Arial"/>
                <w:b w:val="0"/>
                <w:color w:val="22313F"/>
                <w:sz w:val="15"/>
              </w:rPr>
              <w:t>Suricata + Zeek</w:t>
            </w:r>
          </w:p>
        </w:tc>
        <w:tc>
          <w:tcPr>
            <w:tcW w:type="dxa" w:w="1452"/>
            <w:shd w:fill="F4F8FA"/>
            <w:vAlign w:val="center"/>
          </w:tcPr>
          <w:p>
            <w:pPr>
              <w:jc w:val="left"/>
            </w:pPr>
            <w:r/>
            <w:r>
              <w:rPr>
                <w:rFonts w:ascii="Arial" w:hAnsi="Arial"/>
                <w:b w:val="0"/>
                <w:color w:val="22313F"/>
                <w:sz w:val="15"/>
              </w:rPr>
              <w:t>87.5 %</w:t>
            </w:r>
          </w:p>
        </w:tc>
        <w:tc>
          <w:tcPr>
            <w:tcW w:type="dxa" w:w="1452"/>
            <w:shd w:fill="F4F8FA"/>
            <w:vAlign w:val="center"/>
          </w:tcPr>
          <w:p>
            <w:pPr>
              <w:jc w:val="left"/>
            </w:pPr>
            <w:r/>
            <w:r>
              <w:rPr>
                <w:rFonts w:ascii="Arial" w:hAnsi="Arial"/>
                <w:b w:val="0"/>
                <w:color w:val="22313F"/>
                <w:sz w:val="15"/>
              </w:rPr>
              <w:t>2884</w:t>
            </w:r>
          </w:p>
        </w:tc>
        <w:tc>
          <w:tcPr>
            <w:tcW w:type="dxa" w:w="1452"/>
            <w:shd w:fill="F4F8FA"/>
            <w:vAlign w:val="center"/>
          </w:tcPr>
          <w:p>
            <w:pPr>
              <w:jc w:val="left"/>
            </w:pPr>
            <w:r/>
            <w:r>
              <w:rPr>
                <w:rFonts w:ascii="Arial" w:hAnsi="Arial"/>
                <w:b w:val="0"/>
                <w:color w:val="22313F"/>
                <w:sz w:val="15"/>
              </w:rPr>
              <w:t>98.89 %</w:t>
            </w:r>
          </w:p>
        </w:tc>
        <w:tc>
          <w:tcPr>
            <w:tcW w:type="dxa" w:w="1452"/>
            <w:shd w:fill="F4F8FA"/>
            <w:vAlign w:val="center"/>
          </w:tcPr>
          <w:p>
            <w:pPr>
              <w:jc w:val="left"/>
            </w:pPr>
            <w:r/>
            <w:r>
              <w:rPr>
                <w:rFonts w:ascii="Arial" w:hAnsi="Arial"/>
                <w:b w:val="0"/>
                <w:color w:val="22313F"/>
                <w:sz w:val="15"/>
              </w:rPr>
              <w:t>Watch</w:t>
            </w:r>
          </w:p>
        </w:tc>
      </w:tr>
    </w:tbl>
    <w:p>
      <w:pPr>
        <w:spacing w:after="20"/>
      </w:pPr>
    </w:p>
    <w:p>
      <w:pPr>
        <w:spacing w:after="100" w:line="259" w:lineRule="auto"/>
      </w:pPr>
      <w:r>
        <w:t>Le taux de parsing dépasse 98,89 % pour chaque connecteur et atteint 99,21 % pondéré. Le risque principal est donc l'absence partielle de capteurs, et non la transformation des événements reçus.</w:t>
      </w:r>
    </w:p>
    <w:p>
      <w:r>
        <w:br w:type="page"/>
      </w:r>
    </w:p>
    <w:p>
      <w:pPr>
        <w:pStyle w:val="Heading1"/>
      </w:pPr>
      <w:r>
        <w:t>18. Couverture MITRE ATT&amp;CK</w:t>
      </w:r>
    </w:p>
    <w:p>
      <w:pPr>
        <w:jc w:val="center"/>
      </w:pPr>
      <w:r>
        <w:drawing>
          <wp:inline xmlns:a="http://schemas.openxmlformats.org/drawingml/2006/main" xmlns:pic="http://schemas.openxmlformats.org/drawingml/2006/picture">
            <wp:extent cx="6217920" cy="3706264"/>
            <wp:docPr id="8" name="Picture 8"/>
            <wp:cNvGraphicFramePr>
              <a:graphicFrameLocks noChangeAspect="1"/>
            </wp:cNvGraphicFramePr>
            <a:graphic>
              <a:graphicData uri="http://schemas.openxmlformats.org/drawingml/2006/picture">
                <pic:pic>
                  <pic:nvPicPr>
                    <pic:cNvPr id="0" name="06_mitre_coverage.png"/>
                    <pic:cNvPicPr/>
                  </pic:nvPicPr>
                  <pic:blipFill>
                    <a:blip r:embed="rId18"/>
                    <a:stretch>
                      <a:fillRect/>
                    </a:stretch>
                  </pic:blipFill>
                  <pic:spPr>
                    <a:xfrm>
                      <a:off x="0" y="0"/>
                      <a:ext cx="6217920" cy="3706264"/>
                    </a:xfrm>
                    <a:prstGeom prst="rect"/>
                  </pic:spPr>
                </pic:pic>
              </a:graphicData>
            </a:graphic>
          </wp:inline>
        </w:drawing>
      </w:r>
    </w:p>
    <w:p>
      <w:pPr>
        <w:jc w:val="center"/>
      </w:pPr>
      <w:r>
        <w:rPr>
          <w:i/>
          <w:color w:val="667985"/>
          <w:sz w:val="16"/>
        </w:rPr>
        <w:t>Couverture des techniques prioritaires par tactique.</w:t>
      </w:r>
    </w:p>
    <w:p>
      <w:pPr>
        <w:spacing w:after="100" w:line="259" w:lineRule="auto"/>
      </w:pPr>
      <w:r>
        <w:t>La liste de travail contient 30 techniques prioritaires et 21 techniques couvertes, soit 70 %. Le dénominateur est un backlog de techniques issues des scénarios de risque, pas le catalogue ATT&amp;CK complet.</w:t>
      </w:r>
    </w:p>
    <w:tbl>
      <w:tblPr>
        <w:tblStyle w:val="TableGrid"/>
        <w:tblW w:type="auto" w:w="0"/>
        <w:jc w:val="center"/>
        <w:tblLook w:firstColumn="1" w:firstRow="1" w:lastColumn="0" w:lastRow="0" w:noHBand="0" w:noVBand="1" w:val="04A0"/>
      </w:tblPr>
      <w:tblGrid>
        <w:gridCol w:w="2033"/>
        <w:gridCol w:w="2033"/>
        <w:gridCol w:w="2033"/>
        <w:gridCol w:w="2033"/>
        <w:gridCol w:w="2033"/>
      </w:tblGrid>
      <w:tr>
        <w:trPr>
          <w:tblHeader w:val="true"/>
        </w:trPr>
        <w:tc>
          <w:tcPr>
            <w:tcW w:type="dxa" w:w="2033"/>
            <w:shd w:fill="1F4E78"/>
            <w:vAlign w:val="center"/>
          </w:tcPr>
          <w:p>
            <w:pPr>
              <w:jc w:val="left"/>
            </w:pPr>
            <w:r/>
            <w:r>
              <w:rPr>
                <w:rFonts w:ascii="Arial" w:hAnsi="Arial"/>
                <w:b/>
                <w:color w:val="FFFFFF"/>
                <w:sz w:val="16"/>
              </w:rPr>
              <w:t>Technique</w:t>
            </w:r>
          </w:p>
        </w:tc>
        <w:tc>
          <w:tcPr>
            <w:tcW w:type="dxa" w:w="2033"/>
            <w:shd w:fill="1F4E78"/>
            <w:vAlign w:val="center"/>
          </w:tcPr>
          <w:p>
            <w:pPr>
              <w:jc w:val="left"/>
            </w:pPr>
            <w:r/>
            <w:r>
              <w:rPr>
                <w:rFonts w:ascii="Arial" w:hAnsi="Arial"/>
                <w:b/>
                <w:color w:val="FFFFFF"/>
                <w:sz w:val="16"/>
              </w:rPr>
              <w:t>Nom</w:t>
            </w:r>
          </w:p>
        </w:tc>
        <w:tc>
          <w:tcPr>
            <w:tcW w:type="dxa" w:w="2033"/>
            <w:shd w:fill="1F4E78"/>
            <w:vAlign w:val="center"/>
          </w:tcPr>
          <w:p>
            <w:pPr>
              <w:jc w:val="left"/>
            </w:pPr>
            <w:r/>
            <w:r>
              <w:rPr>
                <w:rFonts w:ascii="Arial" w:hAnsi="Arial"/>
                <w:b/>
                <w:color w:val="FFFFFF"/>
                <w:sz w:val="16"/>
              </w:rPr>
              <w:t>Tactique</w:t>
            </w:r>
          </w:p>
        </w:tc>
        <w:tc>
          <w:tcPr>
            <w:tcW w:type="dxa" w:w="2033"/>
            <w:shd w:fill="1F4E78"/>
            <w:vAlign w:val="center"/>
          </w:tcPr>
          <w:p>
            <w:pPr>
              <w:jc w:val="left"/>
            </w:pPr>
            <w:r/>
            <w:r>
              <w:rPr>
                <w:rFonts w:ascii="Arial" w:hAnsi="Arial"/>
                <w:b/>
                <w:color w:val="FFFFFF"/>
                <w:sz w:val="16"/>
              </w:rPr>
              <w:t>Priorité</w:t>
            </w:r>
          </w:p>
        </w:tc>
        <w:tc>
          <w:tcPr>
            <w:tcW w:type="dxa" w:w="2033"/>
            <w:shd w:fill="1F4E78"/>
            <w:vAlign w:val="center"/>
          </w:tcPr>
          <w:p>
            <w:pPr>
              <w:jc w:val="left"/>
            </w:pPr>
            <w:r/>
            <w:r>
              <w:rPr>
                <w:rFonts w:ascii="Arial" w:hAnsi="Arial"/>
                <w:b/>
                <w:color w:val="FFFFFF"/>
                <w:sz w:val="16"/>
              </w:rPr>
              <w:t>Statut</w:t>
            </w:r>
          </w:p>
        </w:tc>
      </w:tr>
      <w:tr>
        <w:tc>
          <w:tcPr>
            <w:tcW w:type="dxa" w:w="2033"/>
            <w:shd w:fill="F4F8FA"/>
            <w:vAlign w:val="center"/>
          </w:tcPr>
          <w:p>
            <w:pPr>
              <w:jc w:val="left"/>
            </w:pPr>
            <w:r/>
            <w:r>
              <w:rPr>
                <w:rFonts w:ascii="Arial" w:hAnsi="Arial"/>
                <w:b w:val="0"/>
                <w:color w:val="22313F"/>
                <w:sz w:val="15"/>
              </w:rPr>
              <w:t>T1053.005</w:t>
            </w:r>
          </w:p>
        </w:tc>
        <w:tc>
          <w:tcPr>
            <w:tcW w:type="dxa" w:w="2033"/>
            <w:shd w:fill="F4F8FA"/>
            <w:vAlign w:val="center"/>
          </w:tcPr>
          <w:p>
            <w:pPr>
              <w:jc w:val="left"/>
            </w:pPr>
            <w:r/>
            <w:r>
              <w:rPr>
                <w:rFonts w:ascii="Arial" w:hAnsi="Arial"/>
                <w:b w:val="0"/>
                <w:color w:val="22313F"/>
                <w:sz w:val="15"/>
              </w:rPr>
              <w:t>Scheduled Task</w:t>
            </w:r>
          </w:p>
        </w:tc>
        <w:tc>
          <w:tcPr>
            <w:tcW w:type="dxa" w:w="2033"/>
            <w:shd w:fill="F4F8FA"/>
            <w:vAlign w:val="center"/>
          </w:tcPr>
          <w:p>
            <w:pPr>
              <w:jc w:val="left"/>
            </w:pPr>
            <w:r/>
            <w:r>
              <w:rPr>
                <w:rFonts w:ascii="Arial" w:hAnsi="Arial"/>
                <w:b w:val="0"/>
                <w:color w:val="22313F"/>
                <w:sz w:val="15"/>
              </w:rPr>
              <w:t>Persistence</w:t>
            </w:r>
          </w:p>
        </w:tc>
        <w:tc>
          <w:tcPr>
            <w:tcW w:type="dxa" w:w="2033"/>
            <w:shd w:fill="F4F8FA"/>
            <w:vAlign w:val="center"/>
          </w:tcPr>
          <w:p>
            <w:pPr>
              <w:jc w:val="left"/>
            </w:pPr>
            <w:r/>
            <w:r>
              <w:rPr>
                <w:rFonts w:ascii="Arial" w:hAnsi="Arial"/>
                <w:b w:val="0"/>
                <w:color w:val="22313F"/>
                <w:sz w:val="15"/>
              </w:rPr>
              <w:t>P2</w:t>
            </w:r>
          </w:p>
        </w:tc>
        <w:tc>
          <w:tcPr>
            <w:tcW w:type="dxa" w:w="2033"/>
            <w:shd w:fill="F4F8FA"/>
            <w:vAlign w:val="center"/>
          </w:tcPr>
          <w:p>
            <w:pPr>
              <w:jc w:val="left"/>
            </w:pPr>
            <w:r/>
            <w:r>
              <w:rPr>
                <w:rFonts w:ascii="Arial" w:hAnsi="Arial"/>
                <w:b w:val="0"/>
                <w:color w:val="22313F"/>
                <w:sz w:val="15"/>
              </w:rPr>
              <w:t>Gap</w:t>
            </w:r>
          </w:p>
        </w:tc>
      </w:tr>
      <w:tr>
        <w:tc>
          <w:tcPr>
            <w:tcW w:type="dxa" w:w="2033"/>
            <w:shd w:fill="FFFFFF"/>
            <w:vAlign w:val="center"/>
          </w:tcPr>
          <w:p>
            <w:pPr>
              <w:jc w:val="left"/>
            </w:pPr>
            <w:r/>
            <w:r>
              <w:rPr>
                <w:rFonts w:ascii="Arial" w:hAnsi="Arial"/>
                <w:b w:val="0"/>
                <w:color w:val="22313F"/>
                <w:sz w:val="15"/>
              </w:rPr>
              <w:t>T1547.001</w:t>
            </w:r>
          </w:p>
        </w:tc>
        <w:tc>
          <w:tcPr>
            <w:tcW w:type="dxa" w:w="2033"/>
            <w:shd w:fill="FFFFFF"/>
            <w:vAlign w:val="center"/>
          </w:tcPr>
          <w:p>
            <w:pPr>
              <w:jc w:val="left"/>
            </w:pPr>
            <w:r/>
            <w:r>
              <w:rPr>
                <w:rFonts w:ascii="Arial" w:hAnsi="Arial"/>
                <w:b w:val="0"/>
                <w:color w:val="22313F"/>
                <w:sz w:val="15"/>
              </w:rPr>
              <w:t>Run Keys</w:t>
            </w:r>
          </w:p>
        </w:tc>
        <w:tc>
          <w:tcPr>
            <w:tcW w:type="dxa" w:w="2033"/>
            <w:shd w:fill="FFFFFF"/>
            <w:vAlign w:val="center"/>
          </w:tcPr>
          <w:p>
            <w:pPr>
              <w:jc w:val="left"/>
            </w:pPr>
            <w:r/>
            <w:r>
              <w:rPr>
                <w:rFonts w:ascii="Arial" w:hAnsi="Arial"/>
                <w:b w:val="0"/>
                <w:color w:val="22313F"/>
                <w:sz w:val="15"/>
              </w:rPr>
              <w:t>Persistence</w:t>
            </w:r>
          </w:p>
        </w:tc>
        <w:tc>
          <w:tcPr>
            <w:tcW w:type="dxa" w:w="2033"/>
            <w:shd w:fill="FFFFFF"/>
            <w:vAlign w:val="center"/>
          </w:tcPr>
          <w:p>
            <w:pPr>
              <w:jc w:val="left"/>
            </w:pPr>
            <w:r/>
            <w:r>
              <w:rPr>
                <w:rFonts w:ascii="Arial" w:hAnsi="Arial"/>
                <w:b w:val="0"/>
                <w:color w:val="22313F"/>
                <w:sz w:val="15"/>
              </w:rPr>
              <w:t>P2</w:t>
            </w:r>
          </w:p>
        </w:tc>
        <w:tc>
          <w:tcPr>
            <w:tcW w:type="dxa" w:w="2033"/>
            <w:shd w:fill="FFFFFF"/>
            <w:vAlign w:val="center"/>
          </w:tcPr>
          <w:p>
            <w:pPr>
              <w:jc w:val="left"/>
            </w:pPr>
            <w:r/>
            <w:r>
              <w:rPr>
                <w:rFonts w:ascii="Arial" w:hAnsi="Arial"/>
                <w:b w:val="0"/>
                <w:color w:val="22313F"/>
                <w:sz w:val="15"/>
              </w:rPr>
              <w:t>Gap</w:t>
            </w:r>
          </w:p>
        </w:tc>
      </w:tr>
      <w:tr>
        <w:tc>
          <w:tcPr>
            <w:tcW w:type="dxa" w:w="2033"/>
            <w:shd w:fill="F4F8FA"/>
            <w:vAlign w:val="center"/>
          </w:tcPr>
          <w:p>
            <w:pPr>
              <w:jc w:val="left"/>
            </w:pPr>
            <w:r/>
            <w:r>
              <w:rPr>
                <w:rFonts w:ascii="Arial" w:hAnsi="Arial"/>
                <w:b w:val="0"/>
                <w:color w:val="22313F"/>
                <w:sz w:val="15"/>
              </w:rPr>
              <w:t>T1047</w:t>
            </w:r>
          </w:p>
        </w:tc>
        <w:tc>
          <w:tcPr>
            <w:tcW w:type="dxa" w:w="2033"/>
            <w:shd w:fill="F4F8FA"/>
            <w:vAlign w:val="center"/>
          </w:tcPr>
          <w:p>
            <w:pPr>
              <w:jc w:val="left"/>
            </w:pPr>
            <w:r/>
            <w:r>
              <w:rPr>
                <w:rFonts w:ascii="Arial" w:hAnsi="Arial"/>
                <w:b w:val="0"/>
                <w:color w:val="22313F"/>
                <w:sz w:val="15"/>
              </w:rPr>
              <w:t>WMI</w:t>
            </w:r>
          </w:p>
        </w:tc>
        <w:tc>
          <w:tcPr>
            <w:tcW w:type="dxa" w:w="2033"/>
            <w:shd w:fill="F4F8FA"/>
            <w:vAlign w:val="center"/>
          </w:tcPr>
          <w:p>
            <w:pPr>
              <w:jc w:val="left"/>
            </w:pPr>
            <w:r/>
            <w:r>
              <w:rPr>
                <w:rFonts w:ascii="Arial" w:hAnsi="Arial"/>
                <w:b w:val="0"/>
                <w:color w:val="22313F"/>
                <w:sz w:val="15"/>
              </w:rPr>
              <w:t>Execution</w:t>
            </w:r>
          </w:p>
        </w:tc>
        <w:tc>
          <w:tcPr>
            <w:tcW w:type="dxa" w:w="2033"/>
            <w:shd w:fill="F4F8FA"/>
            <w:vAlign w:val="center"/>
          </w:tcPr>
          <w:p>
            <w:pPr>
              <w:jc w:val="left"/>
            </w:pPr>
            <w:r/>
            <w:r>
              <w:rPr>
                <w:rFonts w:ascii="Arial" w:hAnsi="Arial"/>
                <w:b w:val="0"/>
                <w:color w:val="22313F"/>
                <w:sz w:val="15"/>
              </w:rPr>
              <w:t>P2</w:t>
            </w:r>
          </w:p>
        </w:tc>
        <w:tc>
          <w:tcPr>
            <w:tcW w:type="dxa" w:w="2033"/>
            <w:shd w:fill="F4F8FA"/>
            <w:vAlign w:val="center"/>
          </w:tcPr>
          <w:p>
            <w:pPr>
              <w:jc w:val="left"/>
            </w:pPr>
            <w:r/>
            <w:r>
              <w:rPr>
                <w:rFonts w:ascii="Arial" w:hAnsi="Arial"/>
                <w:b w:val="0"/>
                <w:color w:val="22313F"/>
                <w:sz w:val="15"/>
              </w:rPr>
              <w:t>Gap</w:t>
            </w:r>
          </w:p>
        </w:tc>
      </w:tr>
      <w:tr>
        <w:tc>
          <w:tcPr>
            <w:tcW w:type="dxa" w:w="2033"/>
            <w:shd w:fill="FFFFFF"/>
            <w:vAlign w:val="center"/>
          </w:tcPr>
          <w:p>
            <w:pPr>
              <w:jc w:val="left"/>
            </w:pPr>
            <w:r/>
            <w:r>
              <w:rPr>
                <w:rFonts w:ascii="Arial" w:hAnsi="Arial"/>
                <w:b w:val="0"/>
                <w:color w:val="22313F"/>
                <w:sz w:val="15"/>
              </w:rPr>
              <w:t>T1041</w:t>
            </w:r>
          </w:p>
        </w:tc>
        <w:tc>
          <w:tcPr>
            <w:tcW w:type="dxa" w:w="2033"/>
            <w:shd w:fill="FFFFFF"/>
            <w:vAlign w:val="center"/>
          </w:tcPr>
          <w:p>
            <w:pPr>
              <w:jc w:val="left"/>
            </w:pPr>
            <w:r/>
            <w:r>
              <w:rPr>
                <w:rFonts w:ascii="Arial" w:hAnsi="Arial"/>
                <w:b w:val="0"/>
                <w:color w:val="22313F"/>
                <w:sz w:val="15"/>
              </w:rPr>
              <w:t>Exfiltration over C2</w:t>
            </w:r>
          </w:p>
        </w:tc>
        <w:tc>
          <w:tcPr>
            <w:tcW w:type="dxa" w:w="2033"/>
            <w:shd w:fill="FFFFFF"/>
            <w:vAlign w:val="center"/>
          </w:tcPr>
          <w:p>
            <w:pPr>
              <w:jc w:val="left"/>
            </w:pPr>
            <w:r/>
            <w:r>
              <w:rPr>
                <w:rFonts w:ascii="Arial" w:hAnsi="Arial"/>
                <w:b w:val="0"/>
                <w:color w:val="22313F"/>
                <w:sz w:val="15"/>
              </w:rPr>
              <w:t>Exfiltration</w:t>
            </w:r>
          </w:p>
        </w:tc>
        <w:tc>
          <w:tcPr>
            <w:tcW w:type="dxa" w:w="2033"/>
            <w:shd w:fill="FFFFFF"/>
            <w:vAlign w:val="center"/>
          </w:tcPr>
          <w:p>
            <w:pPr>
              <w:jc w:val="left"/>
            </w:pPr>
            <w:r/>
            <w:r>
              <w:rPr>
                <w:rFonts w:ascii="Arial" w:hAnsi="Arial"/>
                <w:b w:val="0"/>
                <w:color w:val="22313F"/>
                <w:sz w:val="15"/>
              </w:rPr>
              <w:t>P2</w:t>
            </w:r>
          </w:p>
        </w:tc>
        <w:tc>
          <w:tcPr>
            <w:tcW w:type="dxa" w:w="2033"/>
            <w:shd w:fill="FFFFFF"/>
            <w:vAlign w:val="center"/>
          </w:tcPr>
          <w:p>
            <w:pPr>
              <w:jc w:val="left"/>
            </w:pPr>
            <w:r/>
            <w:r>
              <w:rPr>
                <w:rFonts w:ascii="Arial" w:hAnsi="Arial"/>
                <w:b w:val="0"/>
                <w:color w:val="22313F"/>
                <w:sz w:val="15"/>
              </w:rPr>
              <w:t>Gap</w:t>
            </w:r>
          </w:p>
        </w:tc>
      </w:tr>
      <w:tr>
        <w:tc>
          <w:tcPr>
            <w:tcW w:type="dxa" w:w="2033"/>
            <w:shd w:fill="F4F8FA"/>
            <w:vAlign w:val="center"/>
          </w:tcPr>
          <w:p>
            <w:pPr>
              <w:jc w:val="left"/>
            </w:pPr>
            <w:r/>
            <w:r>
              <w:rPr>
                <w:rFonts w:ascii="Arial" w:hAnsi="Arial"/>
                <w:b w:val="0"/>
                <w:color w:val="22313F"/>
                <w:sz w:val="15"/>
              </w:rPr>
              <w:t>T1550.003</w:t>
            </w:r>
          </w:p>
        </w:tc>
        <w:tc>
          <w:tcPr>
            <w:tcW w:type="dxa" w:w="2033"/>
            <w:shd w:fill="F4F8FA"/>
            <w:vAlign w:val="center"/>
          </w:tcPr>
          <w:p>
            <w:pPr>
              <w:jc w:val="left"/>
            </w:pPr>
            <w:r/>
            <w:r>
              <w:rPr>
                <w:rFonts w:ascii="Arial" w:hAnsi="Arial"/>
                <w:b w:val="0"/>
                <w:color w:val="22313F"/>
                <w:sz w:val="15"/>
              </w:rPr>
              <w:t>Pass the Ticket</w:t>
            </w:r>
          </w:p>
        </w:tc>
        <w:tc>
          <w:tcPr>
            <w:tcW w:type="dxa" w:w="2033"/>
            <w:shd w:fill="F4F8FA"/>
            <w:vAlign w:val="center"/>
          </w:tcPr>
          <w:p>
            <w:pPr>
              <w:jc w:val="left"/>
            </w:pPr>
            <w:r/>
            <w:r>
              <w:rPr>
                <w:rFonts w:ascii="Arial" w:hAnsi="Arial"/>
                <w:b w:val="0"/>
                <w:color w:val="22313F"/>
                <w:sz w:val="15"/>
              </w:rPr>
              <w:t>Defense Evasion</w:t>
            </w:r>
          </w:p>
        </w:tc>
        <w:tc>
          <w:tcPr>
            <w:tcW w:type="dxa" w:w="2033"/>
            <w:shd w:fill="F4F8FA"/>
            <w:vAlign w:val="center"/>
          </w:tcPr>
          <w:p>
            <w:pPr>
              <w:jc w:val="left"/>
            </w:pPr>
            <w:r/>
            <w:r>
              <w:rPr>
                <w:rFonts w:ascii="Arial" w:hAnsi="Arial"/>
                <w:b w:val="0"/>
                <w:color w:val="22313F"/>
                <w:sz w:val="15"/>
              </w:rPr>
              <w:t>P2</w:t>
            </w:r>
          </w:p>
        </w:tc>
        <w:tc>
          <w:tcPr>
            <w:tcW w:type="dxa" w:w="2033"/>
            <w:shd w:fill="F4F8FA"/>
            <w:vAlign w:val="center"/>
          </w:tcPr>
          <w:p>
            <w:pPr>
              <w:jc w:val="left"/>
            </w:pPr>
            <w:r/>
            <w:r>
              <w:rPr>
                <w:rFonts w:ascii="Arial" w:hAnsi="Arial"/>
                <w:b w:val="0"/>
                <w:color w:val="22313F"/>
                <w:sz w:val="15"/>
              </w:rPr>
              <w:t>Gap</w:t>
            </w:r>
          </w:p>
        </w:tc>
      </w:tr>
      <w:tr>
        <w:tc>
          <w:tcPr>
            <w:tcW w:type="dxa" w:w="2033"/>
            <w:shd w:fill="FFFFFF"/>
            <w:vAlign w:val="center"/>
          </w:tcPr>
          <w:p>
            <w:pPr>
              <w:jc w:val="left"/>
            </w:pPr>
            <w:r/>
            <w:r>
              <w:rPr>
                <w:rFonts w:ascii="Arial" w:hAnsi="Arial"/>
                <w:b w:val="0"/>
                <w:color w:val="22313F"/>
                <w:sz w:val="15"/>
              </w:rPr>
              <w:t>T1218.011</w:t>
            </w:r>
          </w:p>
        </w:tc>
        <w:tc>
          <w:tcPr>
            <w:tcW w:type="dxa" w:w="2033"/>
            <w:shd w:fill="FFFFFF"/>
            <w:vAlign w:val="center"/>
          </w:tcPr>
          <w:p>
            <w:pPr>
              <w:jc w:val="left"/>
            </w:pPr>
            <w:r/>
            <w:r>
              <w:rPr>
                <w:rFonts w:ascii="Arial" w:hAnsi="Arial"/>
                <w:b w:val="0"/>
                <w:color w:val="22313F"/>
                <w:sz w:val="15"/>
              </w:rPr>
              <w:t>Rundll32</w:t>
            </w:r>
          </w:p>
        </w:tc>
        <w:tc>
          <w:tcPr>
            <w:tcW w:type="dxa" w:w="2033"/>
            <w:shd w:fill="FFFFFF"/>
            <w:vAlign w:val="center"/>
          </w:tcPr>
          <w:p>
            <w:pPr>
              <w:jc w:val="left"/>
            </w:pPr>
            <w:r/>
            <w:r>
              <w:rPr>
                <w:rFonts w:ascii="Arial" w:hAnsi="Arial"/>
                <w:b w:val="0"/>
                <w:color w:val="22313F"/>
                <w:sz w:val="15"/>
              </w:rPr>
              <w:t>Defense Evasion</w:t>
            </w:r>
          </w:p>
        </w:tc>
        <w:tc>
          <w:tcPr>
            <w:tcW w:type="dxa" w:w="2033"/>
            <w:shd w:fill="FFFFFF"/>
            <w:vAlign w:val="center"/>
          </w:tcPr>
          <w:p>
            <w:pPr>
              <w:jc w:val="left"/>
            </w:pPr>
            <w:r/>
            <w:r>
              <w:rPr>
                <w:rFonts w:ascii="Arial" w:hAnsi="Arial"/>
                <w:b w:val="0"/>
                <w:color w:val="22313F"/>
                <w:sz w:val="15"/>
              </w:rPr>
              <w:t>P2</w:t>
            </w:r>
          </w:p>
        </w:tc>
        <w:tc>
          <w:tcPr>
            <w:tcW w:type="dxa" w:w="2033"/>
            <w:shd w:fill="FFFFFF"/>
            <w:vAlign w:val="center"/>
          </w:tcPr>
          <w:p>
            <w:pPr>
              <w:jc w:val="left"/>
            </w:pPr>
            <w:r/>
            <w:r>
              <w:rPr>
                <w:rFonts w:ascii="Arial" w:hAnsi="Arial"/>
                <w:b w:val="0"/>
                <w:color w:val="22313F"/>
                <w:sz w:val="15"/>
              </w:rPr>
              <w:t>Gap</w:t>
            </w:r>
          </w:p>
        </w:tc>
      </w:tr>
      <w:tr>
        <w:tc>
          <w:tcPr>
            <w:tcW w:type="dxa" w:w="2033"/>
            <w:shd w:fill="F4F8FA"/>
            <w:vAlign w:val="center"/>
          </w:tcPr>
          <w:p>
            <w:pPr>
              <w:jc w:val="left"/>
            </w:pPr>
            <w:r/>
            <w:r>
              <w:rPr>
                <w:rFonts w:ascii="Arial" w:hAnsi="Arial"/>
                <w:b w:val="0"/>
                <w:color w:val="22313F"/>
                <w:sz w:val="15"/>
              </w:rPr>
              <w:t>T1136.003</w:t>
            </w:r>
          </w:p>
        </w:tc>
        <w:tc>
          <w:tcPr>
            <w:tcW w:type="dxa" w:w="2033"/>
            <w:shd w:fill="F4F8FA"/>
            <w:vAlign w:val="center"/>
          </w:tcPr>
          <w:p>
            <w:pPr>
              <w:jc w:val="left"/>
            </w:pPr>
            <w:r/>
            <w:r>
              <w:rPr>
                <w:rFonts w:ascii="Arial" w:hAnsi="Arial"/>
                <w:b w:val="0"/>
                <w:color w:val="22313F"/>
                <w:sz w:val="15"/>
              </w:rPr>
              <w:t>Cloud Account</w:t>
            </w:r>
          </w:p>
        </w:tc>
        <w:tc>
          <w:tcPr>
            <w:tcW w:type="dxa" w:w="2033"/>
            <w:shd w:fill="F4F8FA"/>
            <w:vAlign w:val="center"/>
          </w:tcPr>
          <w:p>
            <w:pPr>
              <w:jc w:val="left"/>
            </w:pPr>
            <w:r/>
            <w:r>
              <w:rPr>
                <w:rFonts w:ascii="Arial" w:hAnsi="Arial"/>
                <w:b w:val="0"/>
                <w:color w:val="22313F"/>
                <w:sz w:val="15"/>
              </w:rPr>
              <w:t>Persistence</w:t>
            </w:r>
          </w:p>
        </w:tc>
        <w:tc>
          <w:tcPr>
            <w:tcW w:type="dxa" w:w="2033"/>
            <w:shd w:fill="F4F8FA"/>
            <w:vAlign w:val="center"/>
          </w:tcPr>
          <w:p>
            <w:pPr>
              <w:jc w:val="left"/>
            </w:pPr>
            <w:r/>
            <w:r>
              <w:rPr>
                <w:rFonts w:ascii="Arial" w:hAnsi="Arial"/>
                <w:b w:val="0"/>
                <w:color w:val="22313F"/>
                <w:sz w:val="15"/>
              </w:rPr>
              <w:t>P2</w:t>
            </w:r>
          </w:p>
        </w:tc>
        <w:tc>
          <w:tcPr>
            <w:tcW w:type="dxa" w:w="2033"/>
            <w:shd w:fill="F4F8FA"/>
            <w:vAlign w:val="center"/>
          </w:tcPr>
          <w:p>
            <w:pPr>
              <w:jc w:val="left"/>
            </w:pPr>
            <w:r/>
            <w:r>
              <w:rPr>
                <w:rFonts w:ascii="Arial" w:hAnsi="Arial"/>
                <w:b w:val="0"/>
                <w:color w:val="22313F"/>
                <w:sz w:val="15"/>
              </w:rPr>
              <w:t>Gap</w:t>
            </w:r>
          </w:p>
        </w:tc>
      </w:tr>
      <w:tr>
        <w:tc>
          <w:tcPr>
            <w:tcW w:type="dxa" w:w="2033"/>
            <w:shd w:fill="FFFFFF"/>
            <w:vAlign w:val="center"/>
          </w:tcPr>
          <w:p>
            <w:pPr>
              <w:jc w:val="left"/>
            </w:pPr>
            <w:r/>
            <w:r>
              <w:rPr>
                <w:rFonts w:ascii="Arial" w:hAnsi="Arial"/>
                <w:b w:val="0"/>
                <w:color w:val="22313F"/>
                <w:sz w:val="15"/>
              </w:rPr>
              <w:t>T1496</w:t>
            </w:r>
          </w:p>
        </w:tc>
        <w:tc>
          <w:tcPr>
            <w:tcW w:type="dxa" w:w="2033"/>
            <w:shd w:fill="FFFFFF"/>
            <w:vAlign w:val="center"/>
          </w:tcPr>
          <w:p>
            <w:pPr>
              <w:jc w:val="left"/>
            </w:pPr>
            <w:r/>
            <w:r>
              <w:rPr>
                <w:rFonts w:ascii="Arial" w:hAnsi="Arial"/>
                <w:b w:val="0"/>
                <w:color w:val="22313F"/>
                <w:sz w:val="15"/>
              </w:rPr>
              <w:t>Resource Hijacking</w:t>
            </w:r>
          </w:p>
        </w:tc>
        <w:tc>
          <w:tcPr>
            <w:tcW w:type="dxa" w:w="2033"/>
            <w:shd w:fill="FFFFFF"/>
            <w:vAlign w:val="center"/>
          </w:tcPr>
          <w:p>
            <w:pPr>
              <w:jc w:val="left"/>
            </w:pPr>
            <w:r/>
            <w:r>
              <w:rPr>
                <w:rFonts w:ascii="Arial" w:hAnsi="Arial"/>
                <w:b w:val="0"/>
                <w:color w:val="22313F"/>
                <w:sz w:val="15"/>
              </w:rPr>
              <w:t>Impact</w:t>
            </w:r>
          </w:p>
        </w:tc>
        <w:tc>
          <w:tcPr>
            <w:tcW w:type="dxa" w:w="2033"/>
            <w:shd w:fill="FFFFFF"/>
            <w:vAlign w:val="center"/>
          </w:tcPr>
          <w:p>
            <w:pPr>
              <w:jc w:val="left"/>
            </w:pPr>
            <w:r/>
            <w:r>
              <w:rPr>
                <w:rFonts w:ascii="Arial" w:hAnsi="Arial"/>
                <w:b w:val="0"/>
                <w:color w:val="22313F"/>
                <w:sz w:val="15"/>
              </w:rPr>
              <w:t>P2</w:t>
            </w:r>
          </w:p>
        </w:tc>
        <w:tc>
          <w:tcPr>
            <w:tcW w:type="dxa" w:w="2033"/>
            <w:shd w:fill="FFFFFF"/>
            <w:vAlign w:val="center"/>
          </w:tcPr>
          <w:p>
            <w:pPr>
              <w:jc w:val="left"/>
            </w:pPr>
            <w:r/>
            <w:r>
              <w:rPr>
                <w:rFonts w:ascii="Arial" w:hAnsi="Arial"/>
                <w:b w:val="0"/>
                <w:color w:val="22313F"/>
                <w:sz w:val="15"/>
              </w:rPr>
              <w:t>Gap</w:t>
            </w:r>
          </w:p>
        </w:tc>
      </w:tr>
      <w:tr>
        <w:tc>
          <w:tcPr>
            <w:tcW w:type="dxa" w:w="2033"/>
            <w:shd w:fill="F4F8FA"/>
            <w:vAlign w:val="center"/>
          </w:tcPr>
          <w:p>
            <w:pPr>
              <w:jc w:val="left"/>
            </w:pPr>
            <w:r/>
            <w:r>
              <w:rPr>
                <w:rFonts w:ascii="Arial" w:hAnsi="Arial"/>
                <w:b w:val="0"/>
                <w:color w:val="22313F"/>
                <w:sz w:val="15"/>
              </w:rPr>
              <w:t>T1485</w:t>
            </w:r>
          </w:p>
        </w:tc>
        <w:tc>
          <w:tcPr>
            <w:tcW w:type="dxa" w:w="2033"/>
            <w:shd w:fill="F4F8FA"/>
            <w:vAlign w:val="center"/>
          </w:tcPr>
          <w:p>
            <w:pPr>
              <w:jc w:val="left"/>
            </w:pPr>
            <w:r/>
            <w:r>
              <w:rPr>
                <w:rFonts w:ascii="Arial" w:hAnsi="Arial"/>
                <w:b w:val="0"/>
                <w:color w:val="22313F"/>
                <w:sz w:val="15"/>
              </w:rPr>
              <w:t>Data Destruction</w:t>
            </w:r>
          </w:p>
        </w:tc>
        <w:tc>
          <w:tcPr>
            <w:tcW w:type="dxa" w:w="2033"/>
            <w:shd w:fill="F4F8FA"/>
            <w:vAlign w:val="center"/>
          </w:tcPr>
          <w:p>
            <w:pPr>
              <w:jc w:val="left"/>
            </w:pPr>
            <w:r/>
            <w:r>
              <w:rPr>
                <w:rFonts w:ascii="Arial" w:hAnsi="Arial"/>
                <w:b w:val="0"/>
                <w:color w:val="22313F"/>
                <w:sz w:val="15"/>
              </w:rPr>
              <w:t>Impact</w:t>
            </w:r>
          </w:p>
        </w:tc>
        <w:tc>
          <w:tcPr>
            <w:tcW w:type="dxa" w:w="2033"/>
            <w:shd w:fill="F4F8FA"/>
            <w:vAlign w:val="center"/>
          </w:tcPr>
          <w:p>
            <w:pPr>
              <w:jc w:val="left"/>
            </w:pPr>
            <w:r/>
            <w:r>
              <w:rPr>
                <w:rFonts w:ascii="Arial" w:hAnsi="Arial"/>
                <w:b w:val="0"/>
                <w:color w:val="22313F"/>
                <w:sz w:val="15"/>
              </w:rPr>
              <w:t>P2</w:t>
            </w:r>
          </w:p>
        </w:tc>
        <w:tc>
          <w:tcPr>
            <w:tcW w:type="dxa" w:w="2033"/>
            <w:shd w:fill="F4F8FA"/>
            <w:vAlign w:val="center"/>
          </w:tcPr>
          <w:p>
            <w:pPr>
              <w:jc w:val="left"/>
            </w:pPr>
            <w:r/>
            <w:r>
              <w:rPr>
                <w:rFonts w:ascii="Arial" w:hAnsi="Arial"/>
                <w:b w:val="0"/>
                <w:color w:val="22313F"/>
                <w:sz w:val="15"/>
              </w:rPr>
              <w:t>Gap</w:t>
            </w:r>
          </w:p>
        </w:tc>
      </w:tr>
    </w:tbl>
    <w:p>
      <w:pPr>
        <w:spacing w:after="20"/>
      </w:pPr>
    </w:p>
    <w:p>
      <w:r>
        <w:br w:type="page"/>
      </w:r>
    </w:p>
    <w:p>
      <w:pPr>
        <w:pStyle w:val="Heading1"/>
      </w:pPr>
      <w:r>
        <w:t>19. Modèle Excel avancé</w:t>
      </w:r>
    </w:p>
    <w:p>
      <w:pPr>
        <w:spacing w:after="100" w:line="259" w:lineRule="auto"/>
      </w:pPr>
      <w:r>
        <w:t>Le workbook comporte 18 feuilles et 17 457 formules. Il sépare hypothèses saisissables, sorties Python et calculs Excel, selon un code couleur bancaire : bleu sur jaune pour les inputs, vert sur vert clair pour les sorties Python et noir pour les formules.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Bloc</w:t>
            </w:r>
          </w:p>
        </w:tc>
        <w:tc>
          <w:tcPr>
            <w:tcW w:type="dxa" w:w="3389"/>
            <w:shd w:fill="1F4E78"/>
            <w:vAlign w:val="center"/>
          </w:tcPr>
          <w:p>
            <w:pPr>
              <w:jc w:val="left"/>
            </w:pPr>
            <w:r/>
            <w:r>
              <w:rPr>
                <w:rFonts w:ascii="Arial" w:hAnsi="Arial"/>
                <w:b/>
                <w:color w:val="FFFFFF"/>
                <w:sz w:val="16"/>
              </w:rPr>
              <w:t>Contenu</w:t>
            </w:r>
          </w:p>
        </w:tc>
        <w:tc>
          <w:tcPr>
            <w:tcW w:type="dxa" w:w="3389"/>
            <w:shd w:fill="1F4E78"/>
            <w:vAlign w:val="center"/>
          </w:tcPr>
          <w:p>
            <w:pPr>
              <w:jc w:val="left"/>
            </w:pPr>
            <w:r/>
            <w:r>
              <w:rPr>
                <w:rFonts w:ascii="Arial" w:hAnsi="Arial"/>
                <w:b/>
                <w:color w:val="FFFFFF"/>
                <w:sz w:val="16"/>
              </w:rPr>
              <w:t>Fonctions principales</w:t>
            </w:r>
          </w:p>
        </w:tc>
      </w:tr>
      <w:tr>
        <w:tc>
          <w:tcPr>
            <w:tcW w:type="dxa" w:w="3389"/>
            <w:shd w:fill="F4F8FA"/>
            <w:vAlign w:val="center"/>
          </w:tcPr>
          <w:p>
            <w:pPr>
              <w:jc w:val="left"/>
            </w:pPr>
            <w:r/>
            <w:r>
              <w:rPr>
                <w:rFonts w:ascii="Arial" w:hAnsi="Arial"/>
                <w:b w:val="0"/>
                <w:color w:val="22313F"/>
                <w:sz w:val="16"/>
              </w:rPr>
              <w:t>Référentiels</w:t>
            </w:r>
          </w:p>
        </w:tc>
        <w:tc>
          <w:tcPr>
            <w:tcW w:type="dxa" w:w="3389"/>
            <w:shd w:fill="F4F8FA"/>
            <w:vAlign w:val="center"/>
          </w:tcPr>
          <w:p>
            <w:pPr>
              <w:jc w:val="left"/>
            </w:pPr>
            <w:r/>
            <w:r>
              <w:rPr>
                <w:rFonts w:ascii="Arial" w:hAnsi="Arial"/>
                <w:b w:val="0"/>
                <w:color w:val="22313F"/>
                <w:sz w:val="16"/>
              </w:rPr>
              <w:t>Clients, actifs, télémétrie, règles</w:t>
            </w:r>
          </w:p>
        </w:tc>
        <w:tc>
          <w:tcPr>
            <w:tcW w:type="dxa" w:w="3389"/>
            <w:shd w:fill="F4F8FA"/>
            <w:vAlign w:val="center"/>
          </w:tcPr>
          <w:p>
            <w:pPr>
              <w:jc w:val="left"/>
            </w:pPr>
            <w:r/>
            <w:r>
              <w:rPr>
                <w:rFonts w:ascii="Arial" w:hAnsi="Arial"/>
                <w:b w:val="0"/>
                <w:color w:val="22313F"/>
                <w:sz w:val="16"/>
              </w:rPr>
              <w:t>COUNTIF, INDEX/MATCH</w:t>
            </w:r>
          </w:p>
        </w:tc>
      </w:tr>
      <w:tr>
        <w:tc>
          <w:tcPr>
            <w:tcW w:type="dxa" w:w="3389"/>
            <w:shd w:fill="FFFFFF"/>
            <w:vAlign w:val="center"/>
          </w:tcPr>
          <w:p>
            <w:pPr>
              <w:jc w:val="left"/>
            </w:pPr>
            <w:r/>
            <w:r>
              <w:rPr>
                <w:rFonts w:ascii="Arial" w:hAnsi="Arial"/>
                <w:b w:val="0"/>
                <w:color w:val="22313F"/>
                <w:sz w:val="16"/>
              </w:rPr>
              <w:t>Opérations</w:t>
            </w:r>
          </w:p>
        </w:tc>
        <w:tc>
          <w:tcPr>
            <w:tcW w:type="dxa" w:w="3389"/>
            <w:shd w:fill="FFFFFF"/>
            <w:vAlign w:val="center"/>
          </w:tcPr>
          <w:p>
            <w:pPr>
              <w:jc w:val="left"/>
            </w:pPr>
            <w:r/>
            <w:r>
              <w:rPr>
                <w:rFonts w:ascii="Arial" w:hAnsi="Arial"/>
                <w:b w:val="0"/>
                <w:color w:val="22313F"/>
                <w:sz w:val="16"/>
              </w:rPr>
              <w:t>Alertes, incidents, exclusions</w:t>
            </w:r>
          </w:p>
        </w:tc>
        <w:tc>
          <w:tcPr>
            <w:tcW w:type="dxa" w:w="3389"/>
            <w:shd w:fill="FFFFFF"/>
            <w:vAlign w:val="center"/>
          </w:tcPr>
          <w:p>
            <w:pPr>
              <w:jc w:val="left"/>
            </w:pPr>
            <w:r/>
            <w:r>
              <w:rPr>
                <w:rFonts w:ascii="Arial" w:hAnsi="Arial"/>
                <w:b w:val="0"/>
                <w:color w:val="22313F"/>
                <w:sz w:val="16"/>
              </w:rPr>
              <w:t>IF, RANK.EQ, calculs temps</w:t>
            </w:r>
          </w:p>
        </w:tc>
      </w:tr>
      <w:tr>
        <w:tc>
          <w:tcPr>
            <w:tcW w:type="dxa" w:w="3389"/>
            <w:shd w:fill="F4F8FA"/>
            <w:vAlign w:val="center"/>
          </w:tcPr>
          <w:p>
            <w:pPr>
              <w:jc w:val="left"/>
            </w:pPr>
            <w:r/>
            <w:r>
              <w:rPr>
                <w:rFonts w:ascii="Arial" w:hAnsi="Arial"/>
                <w:b w:val="0"/>
                <w:color w:val="22313F"/>
                <w:sz w:val="16"/>
              </w:rPr>
              <w:t>Pilotage</w:t>
            </w:r>
          </w:p>
        </w:tc>
        <w:tc>
          <w:tcPr>
            <w:tcW w:type="dxa" w:w="3389"/>
            <w:shd w:fill="F4F8FA"/>
            <w:vAlign w:val="center"/>
          </w:tcPr>
          <w:p>
            <w:pPr>
              <w:jc w:val="left"/>
            </w:pPr>
            <w:r/>
            <w:r>
              <w:rPr>
                <w:rFonts w:ascii="Arial" w:hAnsi="Arial"/>
                <w:b w:val="0"/>
                <w:color w:val="22313F"/>
                <w:sz w:val="16"/>
              </w:rPr>
              <w:t>SLA, KPI, dashboard, brief client</w:t>
            </w:r>
          </w:p>
        </w:tc>
        <w:tc>
          <w:tcPr>
            <w:tcW w:type="dxa" w:w="3389"/>
            <w:shd w:fill="F4F8FA"/>
            <w:vAlign w:val="center"/>
          </w:tcPr>
          <w:p>
            <w:pPr>
              <w:jc w:val="left"/>
            </w:pPr>
            <w:r/>
            <w:r>
              <w:rPr>
                <w:rFonts w:ascii="Arial" w:hAnsi="Arial"/>
                <w:b w:val="0"/>
                <w:color w:val="22313F"/>
                <w:sz w:val="16"/>
              </w:rPr>
              <w:t>COUNTIFS, SUMIFS, SUMPRODUCT, MEDIAN</w:t>
            </w:r>
          </w:p>
        </w:tc>
      </w:tr>
      <w:tr>
        <w:tc>
          <w:tcPr>
            <w:tcW w:type="dxa" w:w="3389"/>
            <w:shd w:fill="FFFFFF"/>
            <w:vAlign w:val="center"/>
          </w:tcPr>
          <w:p>
            <w:pPr>
              <w:jc w:val="left"/>
            </w:pPr>
            <w:r/>
            <w:r>
              <w:rPr>
                <w:rFonts w:ascii="Arial" w:hAnsi="Arial"/>
                <w:b w:val="0"/>
                <w:color w:val="22313F"/>
                <w:sz w:val="16"/>
              </w:rPr>
              <w:t>Qualité</w:t>
            </w:r>
          </w:p>
        </w:tc>
        <w:tc>
          <w:tcPr>
            <w:tcW w:type="dxa" w:w="3389"/>
            <w:shd w:fill="FFFFFF"/>
            <w:vAlign w:val="center"/>
          </w:tcPr>
          <w:p>
            <w:pPr>
              <w:jc w:val="left"/>
            </w:pPr>
            <w:r/>
            <w:r>
              <w:rPr>
                <w:rFonts w:ascii="Arial" w:hAnsi="Arial"/>
                <w:b w:val="0"/>
                <w:color w:val="22313F"/>
                <w:sz w:val="16"/>
              </w:rPr>
              <w:t>Tests, réconciliations, seuils</w:t>
            </w:r>
          </w:p>
        </w:tc>
        <w:tc>
          <w:tcPr>
            <w:tcW w:type="dxa" w:w="3389"/>
            <w:shd w:fill="FFFFFF"/>
            <w:vAlign w:val="center"/>
          </w:tcPr>
          <w:p>
            <w:pPr>
              <w:jc w:val="left"/>
            </w:pPr>
            <w:r/>
            <w:r>
              <w:rPr>
                <w:rFonts w:ascii="Arial" w:hAnsi="Arial"/>
                <w:b w:val="0"/>
                <w:color w:val="22313F"/>
                <w:sz w:val="16"/>
              </w:rPr>
              <w:t>IFERROR, contrôles croisés, conditional formatting</w:t>
            </w:r>
          </w:p>
        </w:tc>
      </w:tr>
    </w:tbl>
    <w:p>
      <w:pPr>
        <w:spacing w:after="20"/>
      </w:pPr>
    </w:p>
    <w:p>
      <w:pPr>
        <w:jc w:val="center"/>
      </w:pPr>
      <w:r>
        <w:drawing>
          <wp:inline xmlns:a="http://schemas.openxmlformats.org/drawingml/2006/main" xmlns:pic="http://schemas.openxmlformats.org/drawingml/2006/picture">
            <wp:extent cx="6217920" cy="2038707"/>
            <wp:docPr id="9" name="Picture 9"/>
            <wp:cNvGraphicFramePr>
              <a:graphicFrameLocks noChangeAspect="1"/>
            </wp:cNvGraphicFramePr>
            <a:graphic>
              <a:graphicData uri="http://schemas.openxmlformats.org/drawingml/2006/picture">
                <pic:pic>
                  <pic:nvPicPr>
                    <pic:cNvPr id="0" name="08_kpi_summary.png"/>
                    <pic:cNvPicPr/>
                  </pic:nvPicPr>
                  <pic:blipFill>
                    <a:blip r:embed="rId11"/>
                    <a:stretch>
                      <a:fillRect/>
                    </a:stretch>
                  </pic:blipFill>
                  <pic:spPr>
                    <a:xfrm>
                      <a:off x="0" y="0"/>
                      <a:ext cx="6217920" cy="2038707"/>
                    </a:xfrm>
                    <a:prstGeom prst="rect"/>
                  </pic:spPr>
                </pic:pic>
              </a:graphicData>
            </a:graphic>
          </wp:inline>
        </w:drawing>
      </w:r>
    </w:p>
    <w:p>
      <w:pPr>
        <w:jc w:val="center"/>
      </w:pPr>
      <w:r>
        <w:rPr>
          <w:i/>
          <w:color w:val="667985"/>
          <w:sz w:val="16"/>
        </w:rPr>
        <w:t>KPI repris dans le dashboard Excel.</w:t>
      </w:r>
    </w:p>
    <w:p>
      <w:pPr>
        <w:spacing w:after="100" w:line="259" w:lineRule="auto"/>
      </w:pPr>
      <w:r>
        <w:t>Les feuilles volumétriques incluent 8 950 formules sur l'inventaire d'actifs, 5 432 sur les alertes brutes, 1 530 sur les alertes après tuning et 429 sur les incidents. Les résultats du moteur KPI sont réconciliés avec les valeurs attendues.</w:t>
      </w:r>
    </w:p>
    <w:p>
      <w:r>
        <w:br w:type="page"/>
      </w:r>
    </w:p>
    <w:p>
      <w:pPr>
        <w:pStyle w:val="Heading1"/>
      </w:pPr>
      <w:r>
        <w:t>20. Contrôles QA et acceptation</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ID</w:t>
            </w:r>
          </w:p>
        </w:tc>
        <w:tc>
          <w:tcPr>
            <w:tcW w:type="dxa" w:w="3389"/>
            <w:shd w:fill="1F4E78"/>
            <w:vAlign w:val="center"/>
          </w:tcPr>
          <w:p>
            <w:pPr>
              <w:jc w:val="left"/>
            </w:pPr>
            <w:r/>
            <w:r>
              <w:rPr>
                <w:rFonts w:ascii="Arial" w:hAnsi="Arial"/>
                <w:b/>
                <w:color w:val="FFFFFF"/>
                <w:sz w:val="16"/>
              </w:rPr>
              <w:t>Contrôle</w:t>
            </w:r>
          </w:p>
        </w:tc>
        <w:tc>
          <w:tcPr>
            <w:tcW w:type="dxa" w:w="3389"/>
            <w:shd w:fill="1F4E78"/>
            <w:vAlign w:val="center"/>
          </w:tcPr>
          <w:p>
            <w:pPr>
              <w:jc w:val="left"/>
            </w:pPr>
            <w:r/>
            <w:r>
              <w:rPr>
                <w:rFonts w:ascii="Arial" w:hAnsi="Arial"/>
                <w:b/>
                <w:color w:val="FFFFFF"/>
                <w:sz w:val="16"/>
              </w:rPr>
              <w:t>Résultat</w:t>
            </w:r>
          </w:p>
        </w:tc>
      </w:tr>
      <w:tr>
        <w:tc>
          <w:tcPr>
            <w:tcW w:type="dxa" w:w="3389"/>
            <w:shd w:fill="F4F8FA"/>
            <w:vAlign w:val="center"/>
          </w:tcPr>
          <w:p>
            <w:pPr>
              <w:jc w:val="left"/>
            </w:pPr>
            <w:r/>
            <w:r>
              <w:rPr>
                <w:rFonts w:ascii="Arial" w:hAnsi="Arial"/>
                <w:b w:val="0"/>
                <w:color w:val="22313F"/>
                <w:sz w:val="16"/>
              </w:rPr>
              <w:t>QA-001</w:t>
            </w:r>
          </w:p>
        </w:tc>
        <w:tc>
          <w:tcPr>
            <w:tcW w:type="dxa" w:w="3389"/>
            <w:shd w:fill="F4F8FA"/>
            <w:vAlign w:val="center"/>
          </w:tcPr>
          <w:p>
            <w:pPr>
              <w:jc w:val="left"/>
            </w:pPr>
            <w:r/>
            <w:r>
              <w:rPr>
                <w:rFonts w:ascii="Arial" w:hAnsi="Arial"/>
                <w:b w:val="0"/>
                <w:color w:val="22313F"/>
                <w:sz w:val="16"/>
              </w:rPr>
              <w:t>3 clients</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QA-002</w:t>
            </w:r>
          </w:p>
        </w:tc>
        <w:tc>
          <w:tcPr>
            <w:tcW w:type="dxa" w:w="3389"/>
            <w:shd w:fill="FFFFFF"/>
            <w:vAlign w:val="center"/>
          </w:tcPr>
          <w:p>
            <w:pPr>
              <w:jc w:val="left"/>
            </w:pPr>
            <w:r/>
            <w:r>
              <w:rPr>
                <w:rFonts w:ascii="Arial" w:hAnsi="Arial"/>
                <w:b w:val="0"/>
                <w:color w:val="22313F"/>
                <w:sz w:val="16"/>
              </w:rPr>
              <w:t>1 790 actifs</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QA-003</w:t>
            </w:r>
          </w:p>
        </w:tc>
        <w:tc>
          <w:tcPr>
            <w:tcW w:type="dxa" w:w="3389"/>
            <w:shd w:fill="F4F8FA"/>
            <w:vAlign w:val="center"/>
          </w:tcPr>
          <w:p>
            <w:pPr>
              <w:jc w:val="left"/>
            </w:pPr>
            <w:r/>
            <w:r>
              <w:rPr>
                <w:rFonts w:ascii="Arial" w:hAnsi="Arial"/>
                <w:b w:val="0"/>
                <w:color w:val="22313F"/>
                <w:sz w:val="16"/>
              </w:rPr>
              <w:t>776 alertes brutes</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QA-004</w:t>
            </w:r>
          </w:p>
        </w:tc>
        <w:tc>
          <w:tcPr>
            <w:tcW w:type="dxa" w:w="3389"/>
            <w:shd w:fill="FFFFFF"/>
            <w:vAlign w:val="center"/>
          </w:tcPr>
          <w:p>
            <w:pPr>
              <w:jc w:val="left"/>
            </w:pPr>
            <w:r/>
            <w:r>
              <w:rPr>
                <w:rFonts w:ascii="Arial" w:hAnsi="Arial"/>
                <w:b w:val="0"/>
                <w:color w:val="22313F"/>
                <w:sz w:val="16"/>
              </w:rPr>
              <w:t>255 alertes qualifiées</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QA-005</w:t>
            </w:r>
          </w:p>
        </w:tc>
        <w:tc>
          <w:tcPr>
            <w:tcW w:type="dxa" w:w="3389"/>
            <w:shd w:fill="F4F8FA"/>
            <w:vAlign w:val="center"/>
          </w:tcPr>
          <w:p>
            <w:pPr>
              <w:jc w:val="left"/>
            </w:pPr>
            <w:r/>
            <w:r>
              <w:rPr>
                <w:rFonts w:ascii="Arial" w:hAnsi="Arial"/>
                <w:b w:val="0"/>
                <w:color w:val="22313F"/>
                <w:sz w:val="16"/>
              </w:rPr>
              <w:t>39 incidents</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QA-006</w:t>
            </w:r>
          </w:p>
        </w:tc>
        <w:tc>
          <w:tcPr>
            <w:tcW w:type="dxa" w:w="3389"/>
            <w:shd w:fill="FFFFFF"/>
            <w:vAlign w:val="center"/>
          </w:tcPr>
          <w:p>
            <w:pPr>
              <w:jc w:val="left"/>
            </w:pPr>
            <w:r/>
            <w:r>
              <w:rPr>
                <w:rFonts w:ascii="Arial" w:hAnsi="Arial"/>
                <w:b w:val="0"/>
                <w:color w:val="22313F"/>
                <w:sz w:val="16"/>
              </w:rPr>
              <w:t>Réduction ≥ 65 %</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QA-007</w:t>
            </w:r>
          </w:p>
        </w:tc>
        <w:tc>
          <w:tcPr>
            <w:tcW w:type="dxa" w:w="3389"/>
            <w:shd w:fill="F4F8FA"/>
            <w:vAlign w:val="center"/>
          </w:tcPr>
          <w:p>
            <w:pPr>
              <w:jc w:val="left"/>
            </w:pPr>
            <w:r/>
            <w:r>
              <w:rPr>
                <w:rFonts w:ascii="Arial" w:hAnsi="Arial"/>
                <w:b w:val="0"/>
                <w:color w:val="22313F"/>
                <w:sz w:val="16"/>
              </w:rPr>
              <w:t>Précision ≥ 85 %</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QA-008</w:t>
            </w:r>
          </w:p>
        </w:tc>
        <w:tc>
          <w:tcPr>
            <w:tcW w:type="dxa" w:w="3389"/>
            <w:shd w:fill="FFFFFF"/>
            <w:vAlign w:val="center"/>
          </w:tcPr>
          <w:p>
            <w:pPr>
              <w:jc w:val="left"/>
            </w:pPr>
            <w:r/>
            <w:r>
              <w:rPr>
                <w:rFonts w:ascii="Arial" w:hAnsi="Arial"/>
                <w:b w:val="0"/>
                <w:color w:val="22313F"/>
                <w:sz w:val="16"/>
              </w:rPr>
              <w:t>MTTD ≤ 45 min</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QA-009</w:t>
            </w:r>
          </w:p>
        </w:tc>
        <w:tc>
          <w:tcPr>
            <w:tcW w:type="dxa" w:w="3389"/>
            <w:shd w:fill="F4F8FA"/>
            <w:vAlign w:val="center"/>
          </w:tcPr>
          <w:p>
            <w:pPr>
              <w:jc w:val="left"/>
            </w:pPr>
            <w:r/>
            <w:r>
              <w:rPr>
                <w:rFonts w:ascii="Arial" w:hAnsi="Arial"/>
                <w:b w:val="0"/>
                <w:color w:val="22313F"/>
                <w:sz w:val="16"/>
              </w:rPr>
              <w:t>Confinement ≤ 120 min</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QA-010</w:t>
            </w:r>
          </w:p>
        </w:tc>
        <w:tc>
          <w:tcPr>
            <w:tcW w:type="dxa" w:w="3389"/>
            <w:shd w:fill="FFFFFF"/>
            <w:vAlign w:val="center"/>
          </w:tcPr>
          <w:p>
            <w:pPr>
              <w:jc w:val="left"/>
            </w:pPr>
            <w:r/>
            <w:r>
              <w:rPr>
                <w:rFonts w:ascii="Arial" w:hAnsi="Arial"/>
                <w:b w:val="0"/>
                <w:color w:val="22313F"/>
                <w:sz w:val="16"/>
              </w:rPr>
              <w:t>SLA ≥ 90 %</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QA-011</w:t>
            </w:r>
          </w:p>
        </w:tc>
        <w:tc>
          <w:tcPr>
            <w:tcW w:type="dxa" w:w="3389"/>
            <w:shd w:fill="F4F8FA"/>
            <w:vAlign w:val="center"/>
          </w:tcPr>
          <w:p>
            <w:pPr>
              <w:jc w:val="left"/>
            </w:pPr>
            <w:r/>
            <w:r>
              <w:rPr>
                <w:rFonts w:ascii="Arial" w:hAnsi="Arial"/>
                <w:b w:val="0"/>
                <w:color w:val="22313F"/>
                <w:sz w:val="16"/>
              </w:rPr>
              <w:t>Parsing ≥ 99 %</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QA-012</w:t>
            </w:r>
          </w:p>
        </w:tc>
        <w:tc>
          <w:tcPr>
            <w:tcW w:type="dxa" w:w="3389"/>
            <w:shd w:fill="FFFFFF"/>
            <w:vAlign w:val="center"/>
          </w:tcPr>
          <w:p>
            <w:pPr>
              <w:jc w:val="left"/>
            </w:pPr>
            <w:r/>
            <w:r>
              <w:rPr>
                <w:rFonts w:ascii="Arial" w:hAnsi="Arial"/>
                <w:b w:val="0"/>
                <w:color w:val="22313F"/>
                <w:sz w:val="16"/>
              </w:rPr>
              <w:t>Tests règles ≥ 95 %</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QA-013</w:t>
            </w:r>
          </w:p>
        </w:tc>
        <w:tc>
          <w:tcPr>
            <w:tcW w:type="dxa" w:w="3389"/>
            <w:shd w:fill="F4F8FA"/>
            <w:vAlign w:val="center"/>
          </w:tcPr>
          <w:p>
            <w:pPr>
              <w:jc w:val="left"/>
            </w:pPr>
            <w:r/>
            <w:r>
              <w:rPr>
                <w:rFonts w:ascii="Arial" w:hAnsi="Arial"/>
                <w:b w:val="0"/>
                <w:color w:val="22313F"/>
                <w:sz w:val="16"/>
              </w:rPr>
              <w:t>Aucun actif orphelin</w:t>
            </w:r>
          </w:p>
        </w:tc>
        <w:tc>
          <w:tcPr>
            <w:tcW w:type="dxa" w:w="3389"/>
            <w:shd w:fill="F4F8FA"/>
            <w:vAlign w:val="center"/>
          </w:tcPr>
          <w:p>
            <w:pPr>
              <w:jc w:val="left"/>
            </w:pPr>
            <w:r/>
            <w:r>
              <w:rPr>
                <w:rFonts w:ascii="Arial" w:hAnsi="Arial"/>
                <w:b w:val="0"/>
                <w:color w:val="22313F"/>
                <w:sz w:val="16"/>
              </w:rPr>
              <w:t>Pass</w:t>
            </w:r>
          </w:p>
        </w:tc>
      </w:tr>
      <w:tr>
        <w:tc>
          <w:tcPr>
            <w:tcW w:type="dxa" w:w="3389"/>
            <w:shd w:fill="FFFFFF"/>
            <w:vAlign w:val="center"/>
          </w:tcPr>
          <w:p>
            <w:pPr>
              <w:jc w:val="left"/>
            </w:pPr>
            <w:r/>
            <w:r>
              <w:rPr>
                <w:rFonts w:ascii="Arial" w:hAnsi="Arial"/>
                <w:b w:val="0"/>
                <w:color w:val="22313F"/>
                <w:sz w:val="16"/>
              </w:rPr>
              <w:t>QA-014</w:t>
            </w:r>
          </w:p>
        </w:tc>
        <w:tc>
          <w:tcPr>
            <w:tcW w:type="dxa" w:w="3389"/>
            <w:shd w:fill="FFFFFF"/>
            <w:vAlign w:val="center"/>
          </w:tcPr>
          <w:p>
            <w:pPr>
              <w:jc w:val="left"/>
            </w:pPr>
            <w:r/>
            <w:r>
              <w:rPr>
                <w:rFonts w:ascii="Arial" w:hAnsi="Arial"/>
                <w:b w:val="0"/>
                <w:color w:val="22313F"/>
                <w:sz w:val="16"/>
              </w:rPr>
              <w:t>Aucune durée négative</w:t>
            </w:r>
          </w:p>
        </w:tc>
        <w:tc>
          <w:tcPr>
            <w:tcW w:type="dxa" w:w="3389"/>
            <w:shd w:fill="FFFFFF"/>
            <w:vAlign w:val="center"/>
          </w:tcPr>
          <w:p>
            <w:pPr>
              <w:jc w:val="left"/>
            </w:pPr>
            <w:r/>
            <w:r>
              <w:rPr>
                <w:rFonts w:ascii="Arial" w:hAnsi="Arial"/>
                <w:b w:val="0"/>
                <w:color w:val="22313F"/>
                <w:sz w:val="16"/>
              </w:rPr>
              <w:t>Pass</w:t>
            </w:r>
          </w:p>
        </w:tc>
      </w:tr>
      <w:tr>
        <w:tc>
          <w:tcPr>
            <w:tcW w:type="dxa" w:w="3389"/>
            <w:shd w:fill="F4F8FA"/>
            <w:vAlign w:val="center"/>
          </w:tcPr>
          <w:p>
            <w:pPr>
              <w:jc w:val="left"/>
            </w:pPr>
            <w:r/>
            <w:r>
              <w:rPr>
                <w:rFonts w:ascii="Arial" w:hAnsi="Arial"/>
                <w:b w:val="0"/>
                <w:color w:val="22313F"/>
                <w:sz w:val="16"/>
              </w:rPr>
              <w:t>QA-015</w:t>
            </w:r>
          </w:p>
        </w:tc>
        <w:tc>
          <w:tcPr>
            <w:tcW w:type="dxa" w:w="3389"/>
            <w:shd w:fill="F4F8FA"/>
            <w:vAlign w:val="center"/>
          </w:tcPr>
          <w:p>
            <w:pPr>
              <w:jc w:val="left"/>
            </w:pPr>
            <w:r/>
            <w:r>
              <w:rPr>
                <w:rFonts w:ascii="Arial" w:hAnsi="Arial"/>
                <w:b w:val="0"/>
                <w:color w:val="22313F"/>
                <w:sz w:val="16"/>
              </w:rPr>
              <w:t>Aucune exclusion approuvée hors politique</w:t>
            </w:r>
          </w:p>
        </w:tc>
        <w:tc>
          <w:tcPr>
            <w:tcW w:type="dxa" w:w="3389"/>
            <w:shd w:fill="F4F8FA"/>
            <w:vAlign w:val="center"/>
          </w:tcPr>
          <w:p>
            <w:pPr>
              <w:jc w:val="left"/>
            </w:pPr>
            <w:r/>
            <w:r>
              <w:rPr>
                <w:rFonts w:ascii="Arial" w:hAnsi="Arial"/>
                <w:b w:val="0"/>
                <w:color w:val="22313F"/>
                <w:sz w:val="16"/>
              </w:rPr>
              <w:t>Pass</w:t>
            </w:r>
          </w:p>
        </w:tc>
      </w:tr>
    </w:tbl>
    <w:p>
      <w:pPr>
        <w:spacing w:after="20"/>
      </w:pPr>
    </w:p>
    <w:p>
      <w:pPr>
        <w:spacing w:after="100" w:line="259" w:lineRule="auto"/>
      </w:pPr>
      <w:r>
        <w:t>Le pipeline se réexécute avec `python run_pipeline.py`. Le test automatisé `pytest -q` retourne un test réussi. Le manifeste SHA-256 final permet de contrôler l'intégrité de chaque fichier livré.</w:t>
      </w:r>
    </w:p>
    <w:p>
      <w:r>
        <w:br w:type="page"/>
      </w:r>
    </w:p>
    <w:p>
      <w:pPr>
        <w:pStyle w:val="Heading1"/>
      </w:pPr>
      <w:r>
        <w:t>21. Communication technique et client</w:t>
      </w:r>
    </w:p>
    <w:p>
      <w:pPr>
        <w:spacing w:after="100" w:line="259" w:lineRule="auto"/>
      </w:pPr>
      <w:r>
        <w:t>Le dispositif fournit deux niveaux de documentation. Le niveau technique décrit architecture, données, détections, exclusions, incidents et preuves. Le niveau client limite la revue à quelques décisions : risque, tendance, service, gaps de visibilité et actions datées.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Audience</w:t>
            </w:r>
          </w:p>
        </w:tc>
        <w:tc>
          <w:tcPr>
            <w:tcW w:type="dxa" w:w="3389"/>
            <w:shd w:fill="1F4E78"/>
            <w:vAlign w:val="center"/>
          </w:tcPr>
          <w:p>
            <w:pPr>
              <w:jc w:val="left"/>
            </w:pPr>
            <w:r/>
            <w:r>
              <w:rPr>
                <w:rFonts w:ascii="Arial" w:hAnsi="Arial"/>
                <w:b/>
                <w:color w:val="FFFFFF"/>
                <w:sz w:val="16"/>
              </w:rPr>
              <w:t>Message</w:t>
            </w:r>
          </w:p>
        </w:tc>
        <w:tc>
          <w:tcPr>
            <w:tcW w:type="dxa" w:w="3389"/>
            <w:shd w:fill="1F4E78"/>
            <w:vAlign w:val="center"/>
          </w:tcPr>
          <w:p>
            <w:pPr>
              <w:jc w:val="left"/>
            </w:pPr>
            <w:r/>
            <w:r>
              <w:rPr>
                <w:rFonts w:ascii="Arial" w:hAnsi="Arial"/>
                <w:b/>
                <w:color w:val="FFFFFF"/>
                <w:sz w:val="16"/>
              </w:rPr>
              <w:t>Format</w:t>
            </w:r>
          </w:p>
        </w:tc>
      </w:tr>
      <w:tr>
        <w:tc>
          <w:tcPr>
            <w:tcW w:type="dxa" w:w="3389"/>
            <w:shd w:fill="F4F8FA"/>
            <w:vAlign w:val="center"/>
          </w:tcPr>
          <w:p>
            <w:pPr>
              <w:jc w:val="left"/>
            </w:pPr>
            <w:r/>
            <w:r>
              <w:rPr>
                <w:rFonts w:ascii="Arial" w:hAnsi="Arial"/>
                <w:b w:val="0"/>
                <w:color w:val="22313F"/>
                <w:sz w:val="16"/>
              </w:rPr>
              <w:t>Analyste SOC</w:t>
            </w:r>
          </w:p>
        </w:tc>
        <w:tc>
          <w:tcPr>
            <w:tcW w:type="dxa" w:w="3389"/>
            <w:shd w:fill="F4F8FA"/>
            <w:vAlign w:val="center"/>
          </w:tcPr>
          <w:p>
            <w:pPr>
              <w:jc w:val="left"/>
            </w:pPr>
            <w:r/>
            <w:r>
              <w:rPr>
                <w:rFonts w:ascii="Arial" w:hAnsi="Arial"/>
                <w:b w:val="0"/>
                <w:color w:val="22313F"/>
                <w:sz w:val="16"/>
              </w:rPr>
              <w:t>Chronologie, hypothèses, preuves, prochaines actions</w:t>
            </w:r>
          </w:p>
        </w:tc>
        <w:tc>
          <w:tcPr>
            <w:tcW w:type="dxa" w:w="3389"/>
            <w:shd w:fill="F4F8FA"/>
            <w:vAlign w:val="center"/>
          </w:tcPr>
          <w:p>
            <w:pPr>
              <w:jc w:val="left"/>
            </w:pPr>
            <w:r/>
            <w:r>
              <w:rPr>
                <w:rFonts w:ascii="Arial" w:hAnsi="Arial"/>
                <w:b w:val="0"/>
                <w:color w:val="22313F"/>
                <w:sz w:val="16"/>
              </w:rPr>
              <w:t>Incident report</w:t>
            </w:r>
          </w:p>
        </w:tc>
      </w:tr>
      <w:tr>
        <w:tc>
          <w:tcPr>
            <w:tcW w:type="dxa" w:w="3389"/>
            <w:shd w:fill="FFFFFF"/>
            <w:vAlign w:val="center"/>
          </w:tcPr>
          <w:p>
            <w:pPr>
              <w:jc w:val="left"/>
            </w:pPr>
            <w:r/>
            <w:r>
              <w:rPr>
                <w:rFonts w:ascii="Arial" w:hAnsi="Arial"/>
                <w:b w:val="0"/>
                <w:color w:val="22313F"/>
                <w:sz w:val="16"/>
              </w:rPr>
              <w:t>Detection Engineer</w:t>
            </w:r>
          </w:p>
        </w:tc>
        <w:tc>
          <w:tcPr>
            <w:tcW w:type="dxa" w:w="3389"/>
            <w:shd w:fill="FFFFFF"/>
            <w:vAlign w:val="center"/>
          </w:tcPr>
          <w:p>
            <w:pPr>
              <w:jc w:val="left"/>
            </w:pPr>
            <w:r/>
            <w:r>
              <w:rPr>
                <w:rFonts w:ascii="Arial" w:hAnsi="Arial"/>
                <w:b w:val="0"/>
                <w:color w:val="22313F"/>
                <w:sz w:val="16"/>
              </w:rPr>
              <w:t>Performance par règle, tests, faux positifs, ATT&amp;CK</w:t>
            </w:r>
          </w:p>
        </w:tc>
        <w:tc>
          <w:tcPr>
            <w:tcW w:type="dxa" w:w="3389"/>
            <w:shd w:fill="FFFFFF"/>
            <w:vAlign w:val="center"/>
          </w:tcPr>
          <w:p>
            <w:pPr>
              <w:jc w:val="left"/>
            </w:pPr>
            <w:r/>
            <w:r>
              <w:rPr>
                <w:rFonts w:ascii="Arial" w:hAnsi="Arial"/>
                <w:b w:val="0"/>
                <w:color w:val="22313F"/>
                <w:sz w:val="16"/>
              </w:rPr>
              <w:t>Catalogue + evidence</w:t>
            </w:r>
          </w:p>
        </w:tc>
      </w:tr>
      <w:tr>
        <w:tc>
          <w:tcPr>
            <w:tcW w:type="dxa" w:w="3389"/>
            <w:shd w:fill="F4F8FA"/>
            <w:vAlign w:val="center"/>
          </w:tcPr>
          <w:p>
            <w:pPr>
              <w:jc w:val="left"/>
            </w:pPr>
            <w:r/>
            <w:r>
              <w:rPr>
                <w:rFonts w:ascii="Arial" w:hAnsi="Arial"/>
                <w:b w:val="0"/>
                <w:color w:val="22313F"/>
                <w:sz w:val="16"/>
              </w:rPr>
              <w:t>Manager SOC</w:t>
            </w:r>
          </w:p>
        </w:tc>
        <w:tc>
          <w:tcPr>
            <w:tcW w:type="dxa" w:w="3389"/>
            <w:shd w:fill="F4F8FA"/>
            <w:vAlign w:val="center"/>
          </w:tcPr>
          <w:p>
            <w:pPr>
              <w:jc w:val="left"/>
            </w:pPr>
            <w:r/>
            <w:r>
              <w:rPr>
                <w:rFonts w:ascii="Arial" w:hAnsi="Arial"/>
                <w:b w:val="0"/>
                <w:color w:val="22313F"/>
                <w:sz w:val="16"/>
              </w:rPr>
              <w:t>MTTD/MTTA/confinement/SLA, charge, backlog</w:t>
            </w:r>
          </w:p>
        </w:tc>
        <w:tc>
          <w:tcPr>
            <w:tcW w:type="dxa" w:w="3389"/>
            <w:shd w:fill="F4F8FA"/>
            <w:vAlign w:val="center"/>
          </w:tcPr>
          <w:p>
            <w:pPr>
              <w:jc w:val="left"/>
            </w:pPr>
            <w:r/>
            <w:r>
              <w:rPr>
                <w:rFonts w:ascii="Arial" w:hAnsi="Arial"/>
                <w:b w:val="0"/>
                <w:color w:val="22313F"/>
                <w:sz w:val="16"/>
              </w:rPr>
              <w:t>Dashboard Excel</w:t>
            </w:r>
          </w:p>
        </w:tc>
      </w:tr>
      <w:tr>
        <w:tc>
          <w:tcPr>
            <w:tcW w:type="dxa" w:w="3389"/>
            <w:shd w:fill="FFFFFF"/>
            <w:vAlign w:val="center"/>
          </w:tcPr>
          <w:p>
            <w:pPr>
              <w:jc w:val="left"/>
            </w:pPr>
            <w:r/>
            <w:r>
              <w:rPr>
                <w:rFonts w:ascii="Arial" w:hAnsi="Arial"/>
                <w:b w:val="0"/>
                <w:color w:val="22313F"/>
                <w:sz w:val="16"/>
              </w:rPr>
              <w:t>Client</w:t>
            </w:r>
          </w:p>
        </w:tc>
        <w:tc>
          <w:tcPr>
            <w:tcW w:type="dxa" w:w="3389"/>
            <w:shd w:fill="FFFFFF"/>
            <w:vAlign w:val="center"/>
          </w:tcPr>
          <w:p>
            <w:pPr>
              <w:jc w:val="left"/>
            </w:pPr>
            <w:r/>
            <w:r>
              <w:rPr>
                <w:rFonts w:ascii="Arial" w:hAnsi="Arial"/>
                <w:b w:val="0"/>
                <w:color w:val="22313F"/>
                <w:sz w:val="16"/>
              </w:rPr>
              <w:t>Risque, incidents significatifs, couverture, décision</w:t>
            </w:r>
          </w:p>
        </w:tc>
        <w:tc>
          <w:tcPr>
            <w:tcW w:type="dxa" w:w="3389"/>
            <w:shd w:fill="FFFFFF"/>
            <w:vAlign w:val="center"/>
          </w:tcPr>
          <w:p>
            <w:pPr>
              <w:jc w:val="left"/>
            </w:pPr>
            <w:r/>
            <w:r>
              <w:rPr>
                <w:rFonts w:ascii="Arial" w:hAnsi="Arial"/>
                <w:b w:val="0"/>
                <w:color w:val="22313F"/>
                <w:sz w:val="16"/>
              </w:rPr>
              <w:t>Brief mensuel 10 min</w:t>
            </w:r>
          </w:p>
        </w:tc>
      </w:tr>
      <w:tr>
        <w:tc>
          <w:tcPr>
            <w:tcW w:type="dxa" w:w="3389"/>
            <w:shd w:fill="F4F8FA"/>
            <w:vAlign w:val="center"/>
          </w:tcPr>
          <w:p>
            <w:pPr>
              <w:jc w:val="left"/>
            </w:pPr>
            <w:r/>
            <w:r>
              <w:rPr>
                <w:rFonts w:ascii="Arial" w:hAnsi="Arial"/>
                <w:b w:val="0"/>
                <w:color w:val="22313F"/>
                <w:sz w:val="16"/>
              </w:rPr>
              <w:t>Audit/QA</w:t>
            </w:r>
          </w:p>
        </w:tc>
        <w:tc>
          <w:tcPr>
            <w:tcW w:type="dxa" w:w="3389"/>
            <w:shd w:fill="F4F8FA"/>
            <w:vAlign w:val="center"/>
          </w:tcPr>
          <w:p>
            <w:pPr>
              <w:jc w:val="left"/>
            </w:pPr>
            <w:r/>
            <w:r>
              <w:rPr>
                <w:rFonts w:ascii="Arial" w:hAnsi="Arial"/>
                <w:b w:val="0"/>
                <w:color w:val="22313F"/>
                <w:sz w:val="16"/>
              </w:rPr>
              <w:t>Traçabilité, réconciliation, intégrité</w:t>
            </w:r>
          </w:p>
        </w:tc>
        <w:tc>
          <w:tcPr>
            <w:tcW w:type="dxa" w:w="3389"/>
            <w:shd w:fill="F4F8FA"/>
            <w:vAlign w:val="center"/>
          </w:tcPr>
          <w:p>
            <w:pPr>
              <w:jc w:val="left"/>
            </w:pPr>
            <w:r/>
            <w:r>
              <w:rPr>
                <w:rFonts w:ascii="Arial" w:hAnsi="Arial"/>
                <w:b w:val="0"/>
                <w:color w:val="22313F"/>
                <w:sz w:val="16"/>
              </w:rPr>
              <w:t>QA report + hashes</w:t>
            </w:r>
          </w:p>
        </w:tc>
      </w:tr>
    </w:tbl>
    <w:p>
      <w:pPr>
        <w:spacing w:after="20"/>
      </w:pPr>
    </w:p>
    <w:p>
      <w:pPr>
        <w:spacing w:after="100" w:line="259" w:lineRule="auto"/>
      </w:pPr>
      <w:r>
        <w:t>La synthèse client est calculée par client dans le workbook : actifs, alertes qualifiées, incidents, sévérités, conformité SLA, couverture télémétrique, gap principal, action recommandée et statut exécutif.</w:t>
      </w:r>
    </w:p>
    <w:p>
      <w:r>
        <w:br w:type="page"/>
      </w:r>
    </w:p>
    <w:p>
      <w:pPr>
        <w:pStyle w:val="Heading1"/>
      </w:pPr>
      <w:r>
        <w:t>22. Reproductibilité et arborescence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1F4E78"/>
            <w:vAlign w:val="center"/>
          </w:tcPr>
          <w:p>
            <w:pPr>
              <w:jc w:val="left"/>
            </w:pPr>
            <w:r/>
            <w:r>
              <w:rPr>
                <w:rFonts w:ascii="Arial" w:hAnsi="Arial"/>
                <w:b/>
                <w:color w:val="FFFFFF"/>
                <w:sz w:val="16"/>
              </w:rPr>
              <w:t>Répertoire</w:t>
            </w:r>
          </w:p>
        </w:tc>
        <w:tc>
          <w:tcPr>
            <w:tcW w:type="dxa" w:w="5083"/>
            <w:shd w:fill="1F4E78"/>
            <w:vAlign w:val="center"/>
          </w:tcPr>
          <w:p>
            <w:pPr>
              <w:jc w:val="left"/>
            </w:pPr>
            <w:r/>
            <w:r>
              <w:rPr>
                <w:rFonts w:ascii="Arial" w:hAnsi="Arial"/>
                <w:b/>
                <w:color w:val="FFFFFF"/>
                <w:sz w:val="16"/>
              </w:rPr>
              <w:t>Rôle</w:t>
            </w:r>
          </w:p>
        </w:tc>
      </w:tr>
      <w:tr>
        <w:tc>
          <w:tcPr>
            <w:tcW w:type="dxa" w:w="5083"/>
            <w:shd w:fill="F4F8FA"/>
            <w:vAlign w:val="center"/>
          </w:tcPr>
          <w:p>
            <w:pPr>
              <w:jc w:val="left"/>
            </w:pPr>
            <w:r/>
            <w:r>
              <w:rPr>
                <w:rFonts w:ascii="Arial" w:hAnsi="Arial"/>
                <w:b w:val="0"/>
                <w:color w:val="22313F"/>
                <w:sz w:val="16"/>
              </w:rPr>
              <w:t>data/</w:t>
            </w:r>
          </w:p>
        </w:tc>
        <w:tc>
          <w:tcPr>
            <w:tcW w:type="dxa" w:w="5083"/>
            <w:shd w:fill="F4F8FA"/>
            <w:vAlign w:val="center"/>
          </w:tcPr>
          <w:p>
            <w:pPr>
              <w:jc w:val="left"/>
            </w:pPr>
            <w:r/>
            <w:r>
              <w:rPr>
                <w:rFonts w:ascii="Arial" w:hAnsi="Arial"/>
                <w:b w:val="0"/>
                <w:color w:val="22313F"/>
                <w:sz w:val="16"/>
              </w:rPr>
              <w:t>Sources synthétiques, référentiels et sorties traitées</w:t>
            </w:r>
          </w:p>
        </w:tc>
      </w:tr>
      <w:tr>
        <w:tc>
          <w:tcPr>
            <w:tcW w:type="dxa" w:w="5083"/>
            <w:shd w:fill="FFFFFF"/>
            <w:vAlign w:val="center"/>
          </w:tcPr>
          <w:p>
            <w:pPr>
              <w:jc w:val="left"/>
            </w:pPr>
            <w:r/>
            <w:r>
              <w:rPr>
                <w:rFonts w:ascii="Arial" w:hAnsi="Arial"/>
                <w:b w:val="0"/>
                <w:color w:val="22313F"/>
                <w:sz w:val="16"/>
              </w:rPr>
              <w:t>src/helios_soc/</w:t>
            </w:r>
          </w:p>
        </w:tc>
        <w:tc>
          <w:tcPr>
            <w:tcW w:type="dxa" w:w="5083"/>
            <w:shd w:fill="FFFFFF"/>
            <w:vAlign w:val="center"/>
          </w:tcPr>
          <w:p>
            <w:pPr>
              <w:jc w:val="left"/>
            </w:pPr>
            <w:r/>
            <w:r>
              <w:rPr>
                <w:rFonts w:ascii="Arial" w:hAnsi="Arial"/>
                <w:b w:val="0"/>
                <w:color w:val="22313F"/>
                <w:sz w:val="16"/>
              </w:rPr>
              <w:t>Pipeline Python</w:t>
            </w:r>
          </w:p>
        </w:tc>
      </w:tr>
      <w:tr>
        <w:tc>
          <w:tcPr>
            <w:tcW w:type="dxa" w:w="5083"/>
            <w:shd w:fill="F4F8FA"/>
            <w:vAlign w:val="center"/>
          </w:tcPr>
          <w:p>
            <w:pPr>
              <w:jc w:val="left"/>
            </w:pPr>
            <w:r/>
            <w:r>
              <w:rPr>
                <w:rFonts w:ascii="Arial" w:hAnsi="Arial"/>
                <w:b w:val="0"/>
                <w:color w:val="22313F"/>
                <w:sz w:val="16"/>
              </w:rPr>
              <w:t>rules/</w:t>
            </w:r>
          </w:p>
        </w:tc>
        <w:tc>
          <w:tcPr>
            <w:tcW w:type="dxa" w:w="5083"/>
            <w:shd w:fill="F4F8FA"/>
            <w:vAlign w:val="center"/>
          </w:tcPr>
          <w:p>
            <w:pPr>
              <w:jc w:val="left"/>
            </w:pPr>
            <w:r/>
            <w:r>
              <w:rPr>
                <w:rFonts w:ascii="Arial" w:hAnsi="Arial"/>
                <w:b w:val="0"/>
                <w:color w:val="22313F"/>
                <w:sz w:val="16"/>
              </w:rPr>
              <w:t>Sigma, KQL, Wazuh, Suricata, corrélations</w:t>
            </w:r>
          </w:p>
        </w:tc>
      </w:tr>
      <w:tr>
        <w:tc>
          <w:tcPr>
            <w:tcW w:type="dxa" w:w="5083"/>
            <w:shd w:fill="FFFFFF"/>
            <w:vAlign w:val="center"/>
          </w:tcPr>
          <w:p>
            <w:pPr>
              <w:jc w:val="left"/>
            </w:pPr>
            <w:r/>
            <w:r>
              <w:rPr>
                <w:rFonts w:ascii="Arial" w:hAnsi="Arial"/>
                <w:b w:val="0"/>
                <w:color w:val="22313F"/>
                <w:sz w:val="16"/>
              </w:rPr>
              <w:t>playbooks/</w:t>
            </w:r>
          </w:p>
        </w:tc>
        <w:tc>
          <w:tcPr>
            <w:tcW w:type="dxa" w:w="5083"/>
            <w:shd w:fill="FFFFFF"/>
            <w:vAlign w:val="center"/>
          </w:tcPr>
          <w:p>
            <w:pPr>
              <w:jc w:val="left"/>
            </w:pPr>
            <w:r/>
            <w:r>
              <w:rPr>
                <w:rFonts w:ascii="Arial" w:hAnsi="Arial"/>
                <w:b w:val="0"/>
                <w:color w:val="22313F"/>
                <w:sz w:val="16"/>
              </w:rPr>
              <w:t>Procédures de réponse</w:t>
            </w:r>
          </w:p>
        </w:tc>
      </w:tr>
      <w:tr>
        <w:tc>
          <w:tcPr>
            <w:tcW w:type="dxa" w:w="5083"/>
            <w:shd w:fill="F4F8FA"/>
            <w:vAlign w:val="center"/>
          </w:tcPr>
          <w:p>
            <w:pPr>
              <w:jc w:val="left"/>
            </w:pPr>
            <w:r/>
            <w:r>
              <w:rPr>
                <w:rFonts w:ascii="Arial" w:hAnsi="Arial"/>
                <w:b w:val="0"/>
                <w:color w:val="22313F"/>
                <w:sz w:val="16"/>
              </w:rPr>
              <w:t>notebooks/</w:t>
            </w:r>
          </w:p>
        </w:tc>
        <w:tc>
          <w:tcPr>
            <w:tcW w:type="dxa" w:w="5083"/>
            <w:shd w:fill="F4F8FA"/>
            <w:vAlign w:val="center"/>
          </w:tcPr>
          <w:p>
            <w:pPr>
              <w:jc w:val="left"/>
            </w:pPr>
            <w:r/>
            <w:r>
              <w:rPr>
                <w:rFonts w:ascii="Arial" w:hAnsi="Arial"/>
                <w:b w:val="0"/>
                <w:color w:val="22313F"/>
                <w:sz w:val="16"/>
              </w:rPr>
              <w:t>Analyses exécutables</w:t>
            </w:r>
          </w:p>
        </w:tc>
      </w:tr>
      <w:tr>
        <w:tc>
          <w:tcPr>
            <w:tcW w:type="dxa" w:w="5083"/>
            <w:shd w:fill="FFFFFF"/>
            <w:vAlign w:val="center"/>
          </w:tcPr>
          <w:p>
            <w:pPr>
              <w:jc w:val="left"/>
            </w:pPr>
            <w:r/>
            <w:r>
              <w:rPr>
                <w:rFonts w:ascii="Arial" w:hAnsi="Arial"/>
                <w:b w:val="0"/>
                <w:color w:val="22313F"/>
                <w:sz w:val="16"/>
              </w:rPr>
              <w:t>model/</w:t>
            </w:r>
          </w:p>
        </w:tc>
        <w:tc>
          <w:tcPr>
            <w:tcW w:type="dxa" w:w="5083"/>
            <w:shd w:fill="FFFFFF"/>
            <w:vAlign w:val="center"/>
          </w:tcPr>
          <w:p>
            <w:pPr>
              <w:jc w:val="left"/>
            </w:pPr>
            <w:r/>
            <w:r>
              <w:rPr>
                <w:rFonts w:ascii="Arial" w:hAnsi="Arial"/>
                <w:b w:val="0"/>
                <w:color w:val="22313F"/>
                <w:sz w:val="16"/>
              </w:rPr>
              <w:t>Workbook Excel</w:t>
            </w:r>
          </w:p>
        </w:tc>
      </w:tr>
      <w:tr>
        <w:tc>
          <w:tcPr>
            <w:tcW w:type="dxa" w:w="5083"/>
            <w:shd w:fill="F4F8FA"/>
            <w:vAlign w:val="center"/>
          </w:tcPr>
          <w:p>
            <w:pPr>
              <w:jc w:val="left"/>
            </w:pPr>
            <w:r/>
            <w:r>
              <w:rPr>
                <w:rFonts w:ascii="Arial" w:hAnsi="Arial"/>
                <w:b w:val="0"/>
                <w:color w:val="22313F"/>
                <w:sz w:val="16"/>
              </w:rPr>
              <w:t>dashboards/</w:t>
            </w:r>
          </w:p>
        </w:tc>
        <w:tc>
          <w:tcPr>
            <w:tcW w:type="dxa" w:w="5083"/>
            <w:shd w:fill="F4F8FA"/>
            <w:vAlign w:val="center"/>
          </w:tcPr>
          <w:p>
            <w:pPr>
              <w:jc w:val="left"/>
            </w:pPr>
            <w:r/>
            <w:r>
              <w:rPr>
                <w:rFonts w:ascii="Arial" w:hAnsi="Arial"/>
                <w:b w:val="0"/>
                <w:color w:val="22313F"/>
                <w:sz w:val="16"/>
              </w:rPr>
              <w:t>KPI et graphiques</w:t>
            </w:r>
          </w:p>
        </w:tc>
      </w:tr>
      <w:tr>
        <w:tc>
          <w:tcPr>
            <w:tcW w:type="dxa" w:w="5083"/>
            <w:shd w:fill="FFFFFF"/>
            <w:vAlign w:val="center"/>
          </w:tcPr>
          <w:p>
            <w:pPr>
              <w:jc w:val="left"/>
            </w:pPr>
            <w:r/>
            <w:r>
              <w:rPr>
                <w:rFonts w:ascii="Arial" w:hAnsi="Arial"/>
                <w:b w:val="0"/>
                <w:color w:val="22313F"/>
                <w:sz w:val="16"/>
              </w:rPr>
              <w:t>docs/</w:t>
            </w:r>
          </w:p>
        </w:tc>
        <w:tc>
          <w:tcPr>
            <w:tcW w:type="dxa" w:w="5083"/>
            <w:shd w:fill="FFFFFF"/>
            <w:vAlign w:val="center"/>
          </w:tcPr>
          <w:p>
            <w:pPr>
              <w:jc w:val="left"/>
            </w:pPr>
            <w:r/>
            <w:r>
              <w:rPr>
                <w:rFonts w:ascii="Arial" w:hAnsi="Arial"/>
                <w:b w:val="0"/>
                <w:color w:val="22313F"/>
                <w:sz w:val="16"/>
              </w:rPr>
              <w:t>Architecture, méthodologie, spécifications et rapport</w:t>
            </w:r>
          </w:p>
        </w:tc>
      </w:tr>
      <w:tr>
        <w:tc>
          <w:tcPr>
            <w:tcW w:type="dxa" w:w="5083"/>
            <w:shd w:fill="F4F8FA"/>
            <w:vAlign w:val="center"/>
          </w:tcPr>
          <w:p>
            <w:pPr>
              <w:jc w:val="left"/>
            </w:pPr>
            <w:r/>
            <w:r>
              <w:rPr>
                <w:rFonts w:ascii="Arial" w:hAnsi="Arial"/>
                <w:b w:val="0"/>
                <w:color w:val="22313F"/>
                <w:sz w:val="16"/>
              </w:rPr>
              <w:t>evidence/</w:t>
            </w:r>
          </w:p>
        </w:tc>
        <w:tc>
          <w:tcPr>
            <w:tcW w:type="dxa" w:w="5083"/>
            <w:shd w:fill="F4F8FA"/>
            <w:vAlign w:val="center"/>
          </w:tcPr>
          <w:p>
            <w:pPr>
              <w:jc w:val="left"/>
            </w:pPr>
            <w:r/>
            <w:r>
              <w:rPr>
                <w:rFonts w:ascii="Arial" w:hAnsi="Arial"/>
                <w:b w:val="0"/>
                <w:color w:val="22313F"/>
                <w:sz w:val="16"/>
              </w:rPr>
              <w:t>Tests de règles</w:t>
            </w:r>
          </w:p>
        </w:tc>
      </w:tr>
      <w:tr>
        <w:tc>
          <w:tcPr>
            <w:tcW w:type="dxa" w:w="5083"/>
            <w:shd w:fill="FFFFFF"/>
            <w:vAlign w:val="center"/>
          </w:tcPr>
          <w:p>
            <w:pPr>
              <w:jc w:val="left"/>
            </w:pPr>
            <w:r/>
            <w:r>
              <w:rPr>
                <w:rFonts w:ascii="Arial" w:hAnsi="Arial"/>
                <w:b w:val="0"/>
                <w:color w:val="22313F"/>
                <w:sz w:val="16"/>
              </w:rPr>
              <w:t>qa/</w:t>
            </w:r>
          </w:p>
        </w:tc>
        <w:tc>
          <w:tcPr>
            <w:tcW w:type="dxa" w:w="5083"/>
            <w:shd w:fill="FFFFFF"/>
            <w:vAlign w:val="center"/>
          </w:tcPr>
          <w:p>
            <w:pPr>
              <w:jc w:val="left"/>
            </w:pPr>
            <w:r/>
            <w:r>
              <w:rPr>
                <w:rFonts w:ascii="Arial" w:hAnsi="Arial"/>
                <w:b w:val="0"/>
                <w:color w:val="22313F"/>
                <w:sz w:val="16"/>
              </w:rPr>
              <w:t>Contrôles, previews et manifestes</w:t>
            </w:r>
          </w:p>
        </w:tc>
      </w:tr>
      <w:tr>
        <w:tc>
          <w:tcPr>
            <w:tcW w:type="dxa" w:w="5083"/>
            <w:shd w:fill="F4F8FA"/>
            <w:vAlign w:val="center"/>
          </w:tcPr>
          <w:p>
            <w:pPr>
              <w:jc w:val="left"/>
            </w:pPr>
            <w:r/>
            <w:r>
              <w:rPr>
                <w:rFonts w:ascii="Arial" w:hAnsi="Arial"/>
                <w:b w:val="0"/>
                <w:color w:val="22313F"/>
                <w:sz w:val="16"/>
              </w:rPr>
              <w:t>website/</w:t>
            </w:r>
          </w:p>
        </w:tc>
        <w:tc>
          <w:tcPr>
            <w:tcW w:type="dxa" w:w="5083"/>
            <w:shd w:fill="F4F8FA"/>
            <w:vAlign w:val="center"/>
          </w:tcPr>
          <w:p>
            <w:pPr>
              <w:jc w:val="left"/>
            </w:pPr>
            <w:r/>
            <w:r>
              <w:rPr>
                <w:rFonts w:ascii="Arial" w:hAnsi="Arial"/>
                <w:b w:val="0"/>
                <w:color w:val="22313F"/>
                <w:sz w:val="16"/>
              </w:rPr>
              <w:t>Données et prompt du one-pager</w:t>
            </w:r>
          </w:p>
        </w:tc>
      </w:tr>
    </w:tbl>
    <w:p>
      <w:pPr>
        <w:spacing w:after="20"/>
      </w:pPr>
    </w:p>
    <w:p>
      <w:pPr>
        <w:spacing w:after="100" w:line="259" w:lineRule="auto"/>
      </w:pPr>
      <w:r>
        <w:t>La graine de génération et les règles de calcul sont fixées dans le code. Les jeux de données sont volontairement suffisamment volumineux pour tester les agrégations, tout en restant exécutables localement.</w:t>
      </w:r>
    </w:p>
    <w:p>
      <w:r>
        <w:br w:type="page"/>
      </w:r>
    </w:p>
    <w:p>
      <w:pPr>
        <w:pStyle w:val="Heading1"/>
      </w:pPr>
      <w:r>
        <w:t>23. Feuille de route 30/60/90 jours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shd w:fill="1F4E78"/>
            <w:vAlign w:val="center"/>
          </w:tcPr>
          <w:p>
            <w:pPr>
              <w:jc w:val="left"/>
            </w:pPr>
            <w:r/>
            <w:r>
              <w:rPr>
                <w:rFonts w:ascii="Arial" w:hAnsi="Arial"/>
                <w:b/>
                <w:color w:val="FFFFFF"/>
                <w:sz w:val="16"/>
              </w:rPr>
              <w:t>Horizon</w:t>
            </w:r>
          </w:p>
        </w:tc>
        <w:tc>
          <w:tcPr>
            <w:tcW w:type="dxa" w:w="3389"/>
            <w:shd w:fill="1F4E78"/>
            <w:vAlign w:val="center"/>
          </w:tcPr>
          <w:p>
            <w:pPr>
              <w:jc w:val="left"/>
            </w:pPr>
            <w:r/>
            <w:r>
              <w:rPr>
                <w:rFonts w:ascii="Arial" w:hAnsi="Arial"/>
                <w:b/>
                <w:color w:val="FFFFFF"/>
                <w:sz w:val="16"/>
              </w:rPr>
              <w:t>Priorités</w:t>
            </w:r>
          </w:p>
        </w:tc>
        <w:tc>
          <w:tcPr>
            <w:tcW w:type="dxa" w:w="3389"/>
            <w:shd w:fill="1F4E78"/>
            <w:vAlign w:val="center"/>
          </w:tcPr>
          <w:p>
            <w:pPr>
              <w:jc w:val="left"/>
            </w:pPr>
            <w:r/>
            <w:r>
              <w:rPr>
                <w:rFonts w:ascii="Arial" w:hAnsi="Arial"/>
                <w:b/>
                <w:color w:val="FFFFFF"/>
                <w:sz w:val="16"/>
              </w:rPr>
              <w:t>Critère de sortie</w:t>
            </w:r>
          </w:p>
        </w:tc>
      </w:tr>
      <w:tr>
        <w:tc>
          <w:tcPr>
            <w:tcW w:type="dxa" w:w="3389"/>
            <w:shd w:fill="F4F8FA"/>
            <w:vAlign w:val="center"/>
          </w:tcPr>
          <w:p>
            <w:pPr>
              <w:jc w:val="left"/>
            </w:pPr>
            <w:r/>
            <w:r>
              <w:rPr>
                <w:rFonts w:ascii="Arial" w:hAnsi="Arial"/>
                <w:b w:val="0"/>
                <w:color w:val="22313F"/>
                <w:sz w:val="16"/>
              </w:rPr>
              <w:t>30 jours</w:t>
            </w:r>
          </w:p>
        </w:tc>
        <w:tc>
          <w:tcPr>
            <w:tcW w:type="dxa" w:w="3389"/>
            <w:shd w:fill="F4F8FA"/>
            <w:vAlign w:val="center"/>
          </w:tcPr>
          <w:p>
            <w:pPr>
              <w:jc w:val="left"/>
            </w:pPr>
            <w:r/>
            <w:r>
              <w:rPr>
                <w:rFonts w:ascii="Arial" w:hAnsi="Arial"/>
                <w:b w:val="0"/>
                <w:color w:val="22313F"/>
                <w:sz w:val="16"/>
              </w:rPr>
              <w:t>Onboarding Mobile/Network, correction des trois tests, alerte à 75 % du SLA</w:t>
            </w:r>
          </w:p>
        </w:tc>
        <w:tc>
          <w:tcPr>
            <w:tcW w:type="dxa" w:w="3389"/>
            <w:shd w:fill="F4F8FA"/>
            <w:vAlign w:val="center"/>
          </w:tcPr>
          <w:p>
            <w:pPr>
              <w:jc w:val="left"/>
            </w:pPr>
            <w:r/>
            <w:r>
              <w:rPr>
                <w:rFonts w:ascii="Arial" w:hAnsi="Arial"/>
                <w:b w:val="0"/>
                <w:color w:val="22313F"/>
                <w:sz w:val="16"/>
              </w:rPr>
              <w:t>Télémétrie ≥ 95 %, tests ≥ 99 %</w:t>
            </w:r>
          </w:p>
        </w:tc>
      </w:tr>
      <w:tr>
        <w:tc>
          <w:tcPr>
            <w:tcW w:type="dxa" w:w="3389"/>
            <w:shd w:fill="FFFFFF"/>
            <w:vAlign w:val="center"/>
          </w:tcPr>
          <w:p>
            <w:pPr>
              <w:jc w:val="left"/>
            </w:pPr>
            <w:r/>
            <w:r>
              <w:rPr>
                <w:rFonts w:ascii="Arial" w:hAnsi="Arial"/>
                <w:b w:val="0"/>
                <w:color w:val="22313F"/>
                <w:sz w:val="16"/>
              </w:rPr>
              <w:t>60 jours</w:t>
            </w:r>
          </w:p>
        </w:tc>
        <w:tc>
          <w:tcPr>
            <w:tcW w:type="dxa" w:w="3389"/>
            <w:shd w:fill="FFFFFF"/>
            <w:vAlign w:val="center"/>
          </w:tcPr>
          <w:p>
            <w:pPr>
              <w:jc w:val="left"/>
            </w:pPr>
            <w:r/>
            <w:r>
              <w:rPr>
                <w:rFonts w:ascii="Arial" w:hAnsi="Arial"/>
                <w:b w:val="0"/>
                <w:color w:val="22313F"/>
                <w:sz w:val="16"/>
              </w:rPr>
              <w:t>Règles pour gaps ATT&amp;CK P1, exercices PB03/PB04, revue exclusions</w:t>
            </w:r>
          </w:p>
        </w:tc>
        <w:tc>
          <w:tcPr>
            <w:tcW w:type="dxa" w:w="3389"/>
            <w:shd w:fill="FFFFFF"/>
            <w:vAlign w:val="center"/>
          </w:tcPr>
          <w:p>
            <w:pPr>
              <w:jc w:val="left"/>
            </w:pPr>
            <w:r/>
            <w:r>
              <w:rPr>
                <w:rFonts w:ascii="Arial" w:hAnsi="Arial"/>
                <w:b w:val="0"/>
                <w:color w:val="22313F"/>
                <w:sz w:val="16"/>
              </w:rPr>
              <w:t>ATT&amp;CK ≥ 80 %, zéro exclusion échue active</w:t>
            </w:r>
          </w:p>
        </w:tc>
      </w:tr>
      <w:tr>
        <w:tc>
          <w:tcPr>
            <w:tcW w:type="dxa" w:w="3389"/>
            <w:shd w:fill="F4F8FA"/>
            <w:vAlign w:val="center"/>
          </w:tcPr>
          <w:p>
            <w:pPr>
              <w:jc w:val="left"/>
            </w:pPr>
            <w:r/>
            <w:r>
              <w:rPr>
                <w:rFonts w:ascii="Arial" w:hAnsi="Arial"/>
                <w:b w:val="0"/>
                <w:color w:val="22313F"/>
                <w:sz w:val="16"/>
              </w:rPr>
              <w:t>90 jours</w:t>
            </w:r>
          </w:p>
        </w:tc>
        <w:tc>
          <w:tcPr>
            <w:tcW w:type="dxa" w:w="3389"/>
            <w:shd w:fill="F4F8FA"/>
            <w:vAlign w:val="center"/>
          </w:tcPr>
          <w:p>
            <w:pPr>
              <w:jc w:val="left"/>
            </w:pPr>
            <w:r/>
            <w:r>
              <w:rPr>
                <w:rFonts w:ascii="Arial" w:hAnsi="Arial"/>
                <w:b w:val="0"/>
                <w:color w:val="22313F"/>
                <w:sz w:val="16"/>
              </w:rPr>
              <w:t>Enrichissement automatisé, actions réversibles orchestrées, revue de service</w:t>
            </w:r>
          </w:p>
        </w:tc>
        <w:tc>
          <w:tcPr>
            <w:tcW w:type="dxa" w:w="3389"/>
            <w:shd w:fill="F4F8FA"/>
            <w:vAlign w:val="center"/>
          </w:tcPr>
          <w:p>
            <w:pPr>
              <w:jc w:val="left"/>
            </w:pPr>
            <w:r/>
            <w:r>
              <w:rPr>
                <w:rFonts w:ascii="Arial" w:hAnsi="Arial"/>
                <w:b w:val="0"/>
                <w:color w:val="22313F"/>
                <w:sz w:val="16"/>
              </w:rPr>
              <w:t>MTTD &lt; 30 min, SLA ≥ 97 %</w:t>
            </w:r>
          </w:p>
        </w:tc>
      </w:tr>
    </w:tbl>
    <w:p>
      <w:pPr>
        <w:spacing w:after="20"/>
      </w:pPr>
    </w:p>
    <w:p>
      <w:pPr>
        <w:spacing w:after="100" w:line="259" w:lineRule="auto"/>
      </w:pPr>
      <w:r>
        <w:t>La feuille de route évite d'augmenter artificiellement le nombre de règles avant de corriger la visibilité et la qualité. Les nouveaux cas d'usage doivent être justifiés par les scénarios prioritaires et accompagnés de tests positifs/négatifs.</w:t>
      </w:r>
    </w:p>
    <w:p>
      <w:r>
        <w:br w:type="page"/>
      </w:r>
    </w:p>
    <w:p>
      <w:pPr>
        <w:pStyle w:val="Heading1"/>
      </w:pPr>
      <w:r>
        <w:t>24. Limites et précautions d’interprétation</w:t>
      </w:r>
    </w:p>
    <w:p>
      <w:pPr>
        <w:pStyle w:val="ListBullet"/>
        <w:spacing w:after="40"/>
      </w:pPr>
      <w:r>
        <w:t>Les événements et comportements sont synthétiques ; ils ne reproduisent pas toute la variabilité d'un SI réel.</w:t>
      </w:r>
    </w:p>
    <w:p>
      <w:pPr>
        <w:pStyle w:val="ListBullet"/>
        <w:spacing w:after="40"/>
      </w:pPr>
      <w:r>
        <w:t>Les produits éditeurs sont représentés par des formats et concepts, sans connexion à un tenant de production.</w:t>
      </w:r>
    </w:p>
    <w:p>
      <w:pPr>
        <w:pStyle w:val="ListBullet"/>
        <w:spacing w:after="40"/>
      </w:pPr>
      <w:r>
        <w:t>Les métriques de temps sont simulées et servent à valider les calculs, SLA et décisions.</w:t>
      </w:r>
    </w:p>
    <w:p>
      <w:pPr>
        <w:pStyle w:val="ListBullet"/>
        <w:spacing w:after="40"/>
      </w:pPr>
      <w:r>
        <w:t>La couverture ATT&amp;CK porte sur une liste de techniques prioritaires, pas sur la totalité des matrices.</w:t>
      </w:r>
    </w:p>
    <w:p>
      <w:pPr>
        <w:pStyle w:val="ListBullet"/>
        <w:spacing w:after="40"/>
      </w:pPr>
      <w:r>
        <w:t>Le taux de précision ne remplace pas une validation sur historique réel et feedback analyste.</w:t>
      </w:r>
    </w:p>
    <w:p>
      <w:pPr>
        <w:pStyle w:val="ListBullet"/>
        <w:spacing w:after="40"/>
      </w:pPr>
      <w:r>
        <w:t>Toute automatisation de confinement en production exigerait approbation, rollback, tests et contrôle d'impact.</w:t>
      </w:r>
    </w:p>
    <w:p>
      <w:pPr>
        <w:spacing w:after="100" w:line="259" w:lineRule="auto"/>
      </w:pPr>
      <w:r>
        <w:t>Ces limites sont explicites afin de préserver la crédibilité du projet : la méthodologie et les artefacts sont concrets, mais les résultats ne prétendent pas décrire un service réel.</w:t>
      </w:r>
    </w:p>
    <w:p>
      <w:r>
        <w:br w:type="page"/>
      </w:r>
    </w:p>
    <w:p>
      <w:pPr>
        <w:pStyle w:val="Heading1"/>
      </w:pPr>
      <w:r>
        <w:t>25. Conclusion</w:t>
      </w:r>
    </w:p>
    <w:p>
      <w:pPr>
        <w:spacing w:after="100" w:line="259" w:lineRule="auto"/>
      </w:pPr>
      <w:r>
        <w:t>HELIOS démontre une chaîne cohérente de détection et réponse : architecture multi-client, collecte, normalisation, règles multi-technologies, tuning gouverné, corrélation, investigation, remédiation, documentation et pilotage. Les résultats sont traçables des données sources jusqu'au dashboard et contrôlés par formules et tests.</w:t>
      </w:r>
    </w:p>
    <w:p>
      <w:pPr>
        <w:spacing w:after="100" w:line="259" w:lineRule="auto"/>
      </w:pPr>
      <w:r>
        <w:t>Les principaux enseignements sont la valeur de la corrélation multi-source, la nécessité de gouverner les exclusions et l'importance de traiter la couverture télémétrique avant d'élargir le catalogue de règles. Le backlog 30/60/90 jours traduit ces enseignements en décisions mesurables.</w:t>
      </w:r>
    </w:p>
    <w:p>
      <w:r>
        <w:br w:type="page"/>
      </w:r>
    </w:p>
    <w:p>
      <w:pPr>
        <w:pStyle w:val="Heading1"/>
      </w:pPr>
      <w:r>
        <w:t>Bibliographie méthodologique</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1152"/>
            <w:shd w:fill="1F4E78"/>
            <w:vAlign w:val="center"/>
          </w:tcPr>
          <w:p>
            <w:pPr>
              <w:jc w:val="left"/>
            </w:pPr>
            <w:r/>
            <w:r>
              <w:rPr>
                <w:rFonts w:ascii="Arial" w:hAnsi="Arial"/>
                <w:b/>
                <w:color w:val="FFFFFF"/>
                <w:sz w:val="16"/>
              </w:rPr>
              <w:t>Organisme</w:t>
            </w:r>
          </w:p>
        </w:tc>
        <w:tc>
          <w:tcPr>
            <w:tcW w:type="dxa" w:w="3312"/>
            <w:shd w:fill="1F4E78"/>
            <w:vAlign w:val="center"/>
          </w:tcPr>
          <w:p>
            <w:pPr>
              <w:jc w:val="left"/>
            </w:pPr>
            <w:r/>
            <w:r>
              <w:rPr>
                <w:rFonts w:ascii="Arial" w:hAnsi="Arial"/>
                <w:b/>
                <w:color w:val="FFFFFF"/>
                <w:sz w:val="16"/>
              </w:rPr>
              <w:t>Référence</w:t>
            </w:r>
          </w:p>
        </w:tc>
        <w:tc>
          <w:tcPr>
            <w:tcW w:type="dxa" w:w="5904"/>
            <w:shd w:fill="1F4E78"/>
            <w:vAlign w:val="center"/>
          </w:tcPr>
          <w:p>
            <w:pPr>
              <w:jc w:val="left"/>
            </w:pPr>
            <w:r/>
            <w:r>
              <w:rPr>
                <w:rFonts w:ascii="Arial" w:hAnsi="Arial"/>
                <w:b/>
                <w:color w:val="FFFFFF"/>
                <w:sz w:val="16"/>
              </w:rPr>
              <w:t>URL</w:t>
            </w:r>
          </w:p>
        </w:tc>
      </w:tr>
      <w:tr>
        <w:tc>
          <w:tcPr>
            <w:tcW w:type="dxa" w:w="1152"/>
            <w:shd w:fill="F4F8FA"/>
            <w:vAlign w:val="center"/>
          </w:tcPr>
          <w:p>
            <w:pPr>
              <w:jc w:val="left"/>
            </w:pPr>
            <w:r/>
            <w:r>
              <w:rPr>
                <w:rFonts w:ascii="Arial" w:hAnsi="Arial"/>
                <w:b w:val="0"/>
                <w:color w:val="22313F"/>
                <w:sz w:val="14"/>
              </w:rPr>
              <w:t>ANSSI</w:t>
            </w:r>
          </w:p>
        </w:tc>
        <w:tc>
          <w:tcPr>
            <w:tcW w:type="dxa" w:w="3312"/>
            <w:shd w:fill="F4F8FA"/>
            <w:vAlign w:val="center"/>
          </w:tcPr>
          <w:p>
            <w:pPr>
              <w:jc w:val="left"/>
            </w:pPr>
            <w:r/>
            <w:r>
              <w:rPr>
                <w:rFonts w:ascii="Arial" w:hAnsi="Arial"/>
                <w:b w:val="0"/>
                <w:color w:val="22313F"/>
                <w:sz w:val="14"/>
              </w:rPr>
              <w:t>Recommandations de sécurité pour l’architecture d’un système de journalisation</w:t>
            </w:r>
          </w:p>
        </w:tc>
        <w:tc>
          <w:tcPr>
            <w:tcW w:type="dxa" w:w="5904"/>
            <w:shd w:fill="F4F8FA"/>
            <w:vAlign w:val="center"/>
          </w:tcPr>
          <w:p>
            <w:pPr>
              <w:jc w:val="left"/>
            </w:pPr>
            <w:r/>
            <w:r>
              <w:rPr>
                <w:rFonts w:ascii="Arial" w:hAnsi="Arial"/>
                <w:b w:val="0"/>
                <w:color w:val="22313F"/>
                <w:sz w:val="14"/>
              </w:rPr>
              <w:t>https://messervices.cyber.gouv.fr/guides/recommandations-de-securite-pour-larchitecture-dun-systeme-de-journalisation</w:t>
            </w:r>
          </w:p>
        </w:tc>
      </w:tr>
      <w:tr>
        <w:tc>
          <w:tcPr>
            <w:tcW w:type="dxa" w:w="1152"/>
            <w:shd w:fill="FFFFFF"/>
            <w:vAlign w:val="center"/>
          </w:tcPr>
          <w:p>
            <w:pPr>
              <w:jc w:val="left"/>
            </w:pPr>
            <w:r/>
            <w:r>
              <w:rPr>
                <w:rFonts w:ascii="Arial" w:hAnsi="Arial"/>
                <w:b w:val="0"/>
                <w:color w:val="22313F"/>
                <w:sz w:val="14"/>
              </w:rPr>
              <w:t>ANSSI</w:t>
            </w:r>
          </w:p>
        </w:tc>
        <w:tc>
          <w:tcPr>
            <w:tcW w:type="dxa" w:w="3312"/>
            <w:shd w:fill="FFFFFF"/>
            <w:vAlign w:val="center"/>
          </w:tcPr>
          <w:p>
            <w:pPr>
              <w:jc w:val="left"/>
            </w:pPr>
            <w:r/>
            <w:r>
              <w:rPr>
                <w:rFonts w:ascii="Arial" w:hAnsi="Arial"/>
                <w:b w:val="0"/>
                <w:color w:val="22313F"/>
                <w:sz w:val="14"/>
              </w:rPr>
              <w:t>EBIOS Risk Manager</w:t>
            </w:r>
          </w:p>
        </w:tc>
        <w:tc>
          <w:tcPr>
            <w:tcW w:type="dxa" w:w="5904"/>
            <w:shd w:fill="FFFFFF"/>
            <w:vAlign w:val="center"/>
          </w:tcPr>
          <w:p>
            <w:pPr>
              <w:jc w:val="left"/>
            </w:pPr>
            <w:r/>
            <w:r>
              <w:rPr>
                <w:rFonts w:ascii="Arial" w:hAnsi="Arial"/>
                <w:b w:val="0"/>
                <w:color w:val="22313F"/>
                <w:sz w:val="14"/>
              </w:rPr>
              <w:t>https://messervices.cyber.gouv.fr/guides/la-methode-ebios-risk-manager-le-guide</w:t>
            </w:r>
          </w:p>
        </w:tc>
      </w:tr>
      <w:tr>
        <w:tc>
          <w:tcPr>
            <w:tcW w:type="dxa" w:w="1152"/>
            <w:shd w:fill="F4F8FA"/>
            <w:vAlign w:val="center"/>
          </w:tcPr>
          <w:p>
            <w:pPr>
              <w:jc w:val="left"/>
            </w:pPr>
            <w:r/>
            <w:r>
              <w:rPr>
                <w:rFonts w:ascii="Arial" w:hAnsi="Arial"/>
                <w:b w:val="0"/>
                <w:color w:val="22313F"/>
                <w:sz w:val="14"/>
              </w:rPr>
              <w:t>CNIL</w:t>
            </w:r>
          </w:p>
        </w:tc>
        <w:tc>
          <w:tcPr>
            <w:tcW w:type="dxa" w:w="3312"/>
            <w:shd w:fill="F4F8FA"/>
            <w:vAlign w:val="center"/>
          </w:tcPr>
          <w:p>
            <w:pPr>
              <w:jc w:val="left"/>
            </w:pPr>
            <w:r/>
            <w:r>
              <w:rPr>
                <w:rFonts w:ascii="Arial" w:hAnsi="Arial"/>
                <w:b w:val="0"/>
                <w:color w:val="22313F"/>
                <w:sz w:val="14"/>
              </w:rPr>
              <w:t>Sécurité : tracer les opérations</w:t>
            </w:r>
          </w:p>
        </w:tc>
        <w:tc>
          <w:tcPr>
            <w:tcW w:type="dxa" w:w="5904"/>
            <w:shd w:fill="F4F8FA"/>
            <w:vAlign w:val="center"/>
          </w:tcPr>
          <w:p>
            <w:pPr>
              <w:jc w:val="left"/>
            </w:pPr>
            <w:r/>
            <w:r>
              <w:rPr>
                <w:rFonts w:ascii="Arial" w:hAnsi="Arial"/>
                <w:b w:val="0"/>
                <w:color w:val="22313F"/>
                <w:sz w:val="14"/>
              </w:rPr>
              <w:t>https://www.cnil.fr/fr/securite-tracer-les-operations</w:t>
            </w:r>
          </w:p>
        </w:tc>
      </w:tr>
      <w:tr>
        <w:tc>
          <w:tcPr>
            <w:tcW w:type="dxa" w:w="1152"/>
            <w:shd w:fill="FFFFFF"/>
            <w:vAlign w:val="center"/>
          </w:tcPr>
          <w:p>
            <w:pPr>
              <w:jc w:val="left"/>
            </w:pPr>
            <w:r/>
            <w:r>
              <w:rPr>
                <w:rFonts w:ascii="Arial" w:hAnsi="Arial"/>
                <w:b w:val="0"/>
                <w:color w:val="22313F"/>
                <w:sz w:val="14"/>
              </w:rPr>
              <w:t>MITRE</w:t>
            </w:r>
          </w:p>
        </w:tc>
        <w:tc>
          <w:tcPr>
            <w:tcW w:type="dxa" w:w="3312"/>
            <w:shd w:fill="FFFFFF"/>
            <w:vAlign w:val="center"/>
          </w:tcPr>
          <w:p>
            <w:pPr>
              <w:jc w:val="left"/>
            </w:pPr>
            <w:r/>
            <w:r>
              <w:rPr>
                <w:rFonts w:ascii="Arial" w:hAnsi="Arial"/>
                <w:b w:val="0"/>
                <w:color w:val="22313F"/>
                <w:sz w:val="14"/>
              </w:rPr>
              <w:t>ATT&amp;CK Enterprise</w:t>
            </w:r>
          </w:p>
        </w:tc>
        <w:tc>
          <w:tcPr>
            <w:tcW w:type="dxa" w:w="5904"/>
            <w:shd w:fill="FFFFFF"/>
            <w:vAlign w:val="center"/>
          </w:tcPr>
          <w:p>
            <w:pPr>
              <w:jc w:val="left"/>
            </w:pPr>
            <w:r/>
            <w:r>
              <w:rPr>
                <w:rFonts w:ascii="Arial" w:hAnsi="Arial"/>
                <w:b w:val="0"/>
                <w:color w:val="22313F"/>
                <w:sz w:val="14"/>
              </w:rPr>
              <w:t>https://attack.mitre.org/matrices/enterprise/</w:t>
            </w:r>
          </w:p>
        </w:tc>
      </w:tr>
      <w:tr>
        <w:tc>
          <w:tcPr>
            <w:tcW w:type="dxa" w:w="1152"/>
            <w:shd w:fill="F4F8FA"/>
            <w:vAlign w:val="center"/>
          </w:tcPr>
          <w:p>
            <w:pPr>
              <w:jc w:val="left"/>
            </w:pPr>
            <w:r/>
            <w:r>
              <w:rPr>
                <w:rFonts w:ascii="Arial" w:hAnsi="Arial"/>
                <w:b w:val="0"/>
                <w:color w:val="22313F"/>
                <w:sz w:val="14"/>
              </w:rPr>
              <w:t>MITRE</w:t>
            </w:r>
          </w:p>
        </w:tc>
        <w:tc>
          <w:tcPr>
            <w:tcW w:type="dxa" w:w="3312"/>
            <w:shd w:fill="F4F8FA"/>
            <w:vAlign w:val="center"/>
          </w:tcPr>
          <w:p>
            <w:pPr>
              <w:jc w:val="left"/>
            </w:pPr>
            <w:r/>
            <w:r>
              <w:rPr>
                <w:rFonts w:ascii="Arial" w:hAnsi="Arial"/>
                <w:b w:val="0"/>
                <w:color w:val="22313F"/>
                <w:sz w:val="14"/>
              </w:rPr>
              <w:t>ATT&amp;CK Mobile</w:t>
            </w:r>
          </w:p>
        </w:tc>
        <w:tc>
          <w:tcPr>
            <w:tcW w:type="dxa" w:w="5904"/>
            <w:shd w:fill="F4F8FA"/>
            <w:vAlign w:val="center"/>
          </w:tcPr>
          <w:p>
            <w:pPr>
              <w:jc w:val="left"/>
            </w:pPr>
            <w:r/>
            <w:r>
              <w:rPr>
                <w:rFonts w:ascii="Arial" w:hAnsi="Arial"/>
                <w:b w:val="0"/>
                <w:color w:val="22313F"/>
                <w:sz w:val="14"/>
              </w:rPr>
              <w:t>https://attack.mitre.org/matrices/mobile/</w:t>
            </w:r>
          </w:p>
        </w:tc>
      </w:tr>
      <w:tr>
        <w:tc>
          <w:tcPr>
            <w:tcW w:type="dxa" w:w="1152"/>
            <w:shd w:fill="FFFFFF"/>
            <w:vAlign w:val="center"/>
          </w:tcPr>
          <w:p>
            <w:pPr>
              <w:jc w:val="left"/>
            </w:pPr>
            <w:r/>
            <w:r>
              <w:rPr>
                <w:rFonts w:ascii="Arial" w:hAnsi="Arial"/>
                <w:b w:val="0"/>
                <w:color w:val="22313F"/>
                <w:sz w:val="14"/>
              </w:rPr>
              <w:t>NIST</w:t>
            </w:r>
          </w:p>
        </w:tc>
        <w:tc>
          <w:tcPr>
            <w:tcW w:type="dxa" w:w="3312"/>
            <w:shd w:fill="FFFFFF"/>
            <w:vAlign w:val="center"/>
          </w:tcPr>
          <w:p>
            <w:pPr>
              <w:jc w:val="left"/>
            </w:pPr>
            <w:r/>
            <w:r>
              <w:rPr>
                <w:rFonts w:ascii="Arial" w:hAnsi="Arial"/>
                <w:b w:val="0"/>
                <w:color w:val="22313F"/>
                <w:sz w:val="14"/>
              </w:rPr>
              <w:t>SP 800-61 Rev. 3</w:t>
            </w:r>
          </w:p>
        </w:tc>
        <w:tc>
          <w:tcPr>
            <w:tcW w:type="dxa" w:w="5904"/>
            <w:shd w:fill="FFFFFF"/>
            <w:vAlign w:val="center"/>
          </w:tcPr>
          <w:p>
            <w:pPr>
              <w:jc w:val="left"/>
            </w:pPr>
            <w:r/>
            <w:r>
              <w:rPr>
                <w:rFonts w:ascii="Arial" w:hAnsi="Arial"/>
                <w:b w:val="0"/>
                <w:color w:val="22313F"/>
                <w:sz w:val="14"/>
              </w:rPr>
              <w:t>https://csrc.nist.gov/pubs/sp/800/61/r3/final</w:t>
            </w:r>
          </w:p>
        </w:tc>
      </w:tr>
      <w:tr>
        <w:tc>
          <w:tcPr>
            <w:tcW w:type="dxa" w:w="1152"/>
            <w:shd w:fill="F4F8FA"/>
            <w:vAlign w:val="center"/>
          </w:tcPr>
          <w:p>
            <w:pPr>
              <w:jc w:val="left"/>
            </w:pPr>
            <w:r/>
            <w:r>
              <w:rPr>
                <w:rFonts w:ascii="Arial" w:hAnsi="Arial"/>
                <w:b w:val="0"/>
                <w:color w:val="22313F"/>
                <w:sz w:val="14"/>
              </w:rPr>
              <w:t>SigmaHQ</w:t>
            </w:r>
          </w:p>
        </w:tc>
        <w:tc>
          <w:tcPr>
            <w:tcW w:type="dxa" w:w="3312"/>
            <w:shd w:fill="F4F8FA"/>
            <w:vAlign w:val="center"/>
          </w:tcPr>
          <w:p>
            <w:pPr>
              <w:jc w:val="left"/>
            </w:pPr>
            <w:r/>
            <w:r>
              <w:rPr>
                <w:rFonts w:ascii="Arial" w:hAnsi="Arial"/>
                <w:b w:val="0"/>
                <w:color w:val="22313F"/>
                <w:sz w:val="14"/>
              </w:rPr>
              <w:t>Sigma Rules Specification</w:t>
            </w:r>
          </w:p>
        </w:tc>
        <w:tc>
          <w:tcPr>
            <w:tcW w:type="dxa" w:w="5904"/>
            <w:shd w:fill="F4F8FA"/>
            <w:vAlign w:val="center"/>
          </w:tcPr>
          <w:p>
            <w:pPr>
              <w:jc w:val="left"/>
            </w:pPr>
            <w:r/>
            <w:r>
              <w:rPr>
                <w:rFonts w:ascii="Arial" w:hAnsi="Arial"/>
                <w:b w:val="0"/>
                <w:color w:val="22313F"/>
                <w:sz w:val="14"/>
              </w:rPr>
              <w:t>https://sigmahq.io/sigma-specification/specification/sigma-rules-specification.html</w:t>
            </w:r>
          </w:p>
        </w:tc>
      </w:tr>
      <w:tr>
        <w:tc>
          <w:tcPr>
            <w:tcW w:type="dxa" w:w="1152"/>
            <w:shd w:fill="FFFFFF"/>
            <w:vAlign w:val="center"/>
          </w:tcPr>
          <w:p>
            <w:pPr>
              <w:jc w:val="left"/>
            </w:pPr>
            <w:r/>
            <w:r>
              <w:rPr>
                <w:rFonts w:ascii="Arial" w:hAnsi="Arial"/>
                <w:b w:val="0"/>
                <w:color w:val="22313F"/>
                <w:sz w:val="14"/>
              </w:rPr>
              <w:t>Microsoft</w:t>
            </w:r>
          </w:p>
        </w:tc>
        <w:tc>
          <w:tcPr>
            <w:tcW w:type="dxa" w:w="3312"/>
            <w:shd w:fill="FFFFFF"/>
            <w:vAlign w:val="center"/>
          </w:tcPr>
          <w:p>
            <w:pPr>
              <w:jc w:val="left"/>
            </w:pPr>
            <w:r/>
            <w:r>
              <w:rPr>
                <w:rFonts w:ascii="Arial" w:hAnsi="Arial"/>
                <w:b w:val="0"/>
                <w:color w:val="22313F"/>
                <w:sz w:val="14"/>
              </w:rPr>
              <w:t>Defender XDR Advanced Hunting</w:t>
            </w:r>
          </w:p>
        </w:tc>
        <w:tc>
          <w:tcPr>
            <w:tcW w:type="dxa" w:w="5904"/>
            <w:shd w:fill="FFFFFF"/>
            <w:vAlign w:val="center"/>
          </w:tcPr>
          <w:p>
            <w:pPr>
              <w:jc w:val="left"/>
            </w:pPr>
            <w:r/>
            <w:r>
              <w:rPr>
                <w:rFonts w:ascii="Arial" w:hAnsi="Arial"/>
                <w:b w:val="0"/>
                <w:color w:val="22313F"/>
                <w:sz w:val="14"/>
              </w:rPr>
              <w:t>https://learn.microsoft.com/en-us/defender-xdr/advanced-hunting-overview</w:t>
            </w:r>
          </w:p>
        </w:tc>
      </w:tr>
      <w:tr>
        <w:tc>
          <w:tcPr>
            <w:tcW w:type="dxa" w:w="1152"/>
            <w:shd w:fill="F4F8FA"/>
            <w:vAlign w:val="center"/>
          </w:tcPr>
          <w:p>
            <w:pPr>
              <w:jc w:val="left"/>
            </w:pPr>
            <w:r/>
            <w:r>
              <w:rPr>
                <w:rFonts w:ascii="Arial" w:hAnsi="Arial"/>
                <w:b w:val="0"/>
                <w:color w:val="22313F"/>
                <w:sz w:val="14"/>
              </w:rPr>
              <w:t>Wazuh</w:t>
            </w:r>
          </w:p>
        </w:tc>
        <w:tc>
          <w:tcPr>
            <w:tcW w:type="dxa" w:w="3312"/>
            <w:shd w:fill="F4F8FA"/>
            <w:vAlign w:val="center"/>
          </w:tcPr>
          <w:p>
            <w:pPr>
              <w:jc w:val="left"/>
            </w:pPr>
            <w:r/>
            <w:r>
              <w:rPr>
                <w:rFonts w:ascii="Arial" w:hAnsi="Arial"/>
                <w:b w:val="0"/>
                <w:color w:val="22313F"/>
                <w:sz w:val="14"/>
              </w:rPr>
              <w:t>Architecture</w:t>
            </w:r>
          </w:p>
        </w:tc>
        <w:tc>
          <w:tcPr>
            <w:tcW w:type="dxa" w:w="5904"/>
            <w:shd w:fill="F4F8FA"/>
            <w:vAlign w:val="center"/>
          </w:tcPr>
          <w:p>
            <w:pPr>
              <w:jc w:val="left"/>
            </w:pPr>
            <w:r/>
            <w:r>
              <w:rPr>
                <w:rFonts w:ascii="Arial" w:hAnsi="Arial"/>
                <w:b w:val="0"/>
                <w:color w:val="22313F"/>
                <w:sz w:val="14"/>
              </w:rPr>
              <w:t>https://documentation.wazuh.com/current/getting-started/architecture.html</w:t>
            </w:r>
          </w:p>
        </w:tc>
      </w:tr>
      <w:tr>
        <w:tc>
          <w:tcPr>
            <w:tcW w:type="dxa" w:w="1152"/>
            <w:shd w:fill="FFFFFF"/>
            <w:vAlign w:val="center"/>
          </w:tcPr>
          <w:p>
            <w:pPr>
              <w:jc w:val="left"/>
            </w:pPr>
            <w:r/>
            <w:r>
              <w:rPr>
                <w:rFonts w:ascii="Arial" w:hAnsi="Arial"/>
                <w:b w:val="0"/>
                <w:color w:val="22313F"/>
                <w:sz w:val="14"/>
              </w:rPr>
              <w:t>Suricata</w:t>
            </w:r>
          </w:p>
        </w:tc>
        <w:tc>
          <w:tcPr>
            <w:tcW w:type="dxa" w:w="3312"/>
            <w:shd w:fill="FFFFFF"/>
            <w:vAlign w:val="center"/>
          </w:tcPr>
          <w:p>
            <w:pPr>
              <w:jc w:val="left"/>
            </w:pPr>
            <w:r/>
            <w:r>
              <w:rPr>
                <w:rFonts w:ascii="Arial" w:hAnsi="Arial"/>
                <w:b w:val="0"/>
                <w:color w:val="22313F"/>
                <w:sz w:val="14"/>
              </w:rPr>
              <w:t>Rules format</w:t>
            </w:r>
          </w:p>
        </w:tc>
        <w:tc>
          <w:tcPr>
            <w:tcW w:type="dxa" w:w="5904"/>
            <w:shd w:fill="FFFFFF"/>
            <w:vAlign w:val="center"/>
          </w:tcPr>
          <w:p>
            <w:pPr>
              <w:jc w:val="left"/>
            </w:pPr>
            <w:r/>
            <w:r>
              <w:rPr>
                <w:rFonts w:ascii="Arial" w:hAnsi="Arial"/>
                <w:b w:val="0"/>
                <w:color w:val="22313F"/>
                <w:sz w:val="14"/>
              </w:rPr>
              <w:t>https://docs.suricata.io/en/latest/rules/intro.html</w:t>
            </w:r>
          </w:p>
        </w:tc>
      </w:tr>
    </w:tbl>
    <w:p>
      <w:pPr>
        <w:spacing w:after="20"/>
      </w:pPr>
    </w:p>
    <w:p>
      <w:r>
        <w:br w:type="page"/>
      </w:r>
    </w:p>
    <w:p>
      <w:pPr>
        <w:pStyle w:val="Heading1"/>
      </w:pPr>
      <w:r>
        <w:t>Annexe A - Catalogue complet des règles</w:t>
      </w:r>
    </w:p>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rPr>
          <w:tblHeader w:val="true"/>
        </w:trPr>
        <w:tc>
          <w:tcPr>
            <w:tcW w:type="dxa" w:w="648"/>
            <w:shd w:fill="1F4E78"/>
            <w:vAlign w:val="center"/>
          </w:tcPr>
          <w:p>
            <w:pPr>
              <w:jc w:val="left"/>
            </w:pPr>
            <w:r/>
            <w:r>
              <w:rPr>
                <w:rFonts w:ascii="Arial" w:hAnsi="Arial"/>
                <w:b/>
                <w:color w:val="FFFFFF"/>
                <w:sz w:val="16"/>
              </w:rPr>
              <w:t>ID</w:t>
            </w:r>
          </w:p>
        </w:tc>
        <w:tc>
          <w:tcPr>
            <w:tcW w:type="dxa" w:w="2880"/>
            <w:shd w:fill="1F4E78"/>
            <w:vAlign w:val="center"/>
          </w:tcPr>
          <w:p>
            <w:pPr>
              <w:jc w:val="left"/>
            </w:pPr>
            <w:r/>
            <w:r>
              <w:rPr>
                <w:rFonts w:ascii="Arial" w:hAnsi="Arial"/>
                <w:b/>
                <w:color w:val="FFFFFF"/>
                <w:sz w:val="16"/>
              </w:rPr>
              <w:t>Nom</w:t>
            </w:r>
          </w:p>
        </w:tc>
        <w:tc>
          <w:tcPr>
            <w:tcW w:type="dxa" w:w="936"/>
            <w:shd w:fill="1F4E78"/>
            <w:vAlign w:val="center"/>
          </w:tcPr>
          <w:p>
            <w:pPr>
              <w:jc w:val="left"/>
            </w:pPr>
            <w:r/>
            <w:r>
              <w:rPr>
                <w:rFonts w:ascii="Arial" w:hAnsi="Arial"/>
                <w:b/>
                <w:color w:val="FFFFFF"/>
                <w:sz w:val="16"/>
              </w:rPr>
              <w:t>Domaine</w:t>
            </w:r>
          </w:p>
        </w:tc>
        <w:tc>
          <w:tcPr>
            <w:tcW w:type="dxa" w:w="864"/>
            <w:shd w:fill="1F4E78"/>
            <w:vAlign w:val="center"/>
          </w:tcPr>
          <w:p>
            <w:pPr>
              <w:jc w:val="left"/>
            </w:pPr>
            <w:r/>
            <w:r>
              <w:rPr>
                <w:rFonts w:ascii="Arial" w:hAnsi="Arial"/>
                <w:b/>
                <w:color w:val="FFFFFF"/>
                <w:sz w:val="16"/>
              </w:rPr>
              <w:t>Sévérité</w:t>
            </w:r>
          </w:p>
        </w:tc>
        <w:tc>
          <w:tcPr>
            <w:tcW w:type="dxa" w:w="936"/>
            <w:shd w:fill="1F4E78"/>
            <w:vAlign w:val="center"/>
          </w:tcPr>
          <w:p>
            <w:pPr>
              <w:jc w:val="left"/>
            </w:pPr>
            <w:r/>
            <w:r>
              <w:rPr>
                <w:rFonts w:ascii="Arial" w:hAnsi="Arial"/>
                <w:b/>
                <w:color w:val="FFFFFF"/>
                <w:sz w:val="16"/>
              </w:rPr>
              <w:t>Technique</w:t>
            </w:r>
          </w:p>
        </w:tc>
        <w:tc>
          <w:tcPr>
            <w:tcW w:type="dxa" w:w="1584"/>
            <w:shd w:fill="1F4E78"/>
            <w:vAlign w:val="center"/>
          </w:tcPr>
          <w:p>
            <w:pPr>
              <w:jc w:val="left"/>
            </w:pPr>
            <w:r/>
            <w:r>
              <w:rPr>
                <w:rFonts w:ascii="Arial" w:hAnsi="Arial"/>
                <w:b/>
                <w:color w:val="FFFFFF"/>
                <w:sz w:val="16"/>
              </w:rPr>
              <w:t>Tactique</w:t>
            </w:r>
          </w:p>
        </w:tc>
        <w:tc>
          <w:tcPr>
            <w:tcW w:type="dxa" w:w="936"/>
            <w:shd w:fill="1F4E78"/>
            <w:vAlign w:val="center"/>
          </w:tcPr>
          <w:p>
            <w:pPr>
              <w:jc w:val="left"/>
            </w:pPr>
            <w:r/>
            <w:r>
              <w:rPr>
                <w:rFonts w:ascii="Arial" w:hAnsi="Arial"/>
                <w:b/>
                <w:color w:val="FFFFFF"/>
                <w:sz w:val="16"/>
              </w:rPr>
              <w:t>Format</w:t>
            </w:r>
          </w:p>
        </w:tc>
      </w:tr>
      <w:tr>
        <w:tc>
          <w:tcPr>
            <w:tcW w:type="dxa" w:w="648"/>
            <w:shd w:fill="F4F8FA"/>
            <w:vAlign w:val="center"/>
          </w:tcPr>
          <w:p>
            <w:pPr>
              <w:jc w:val="left"/>
            </w:pPr>
            <w:r/>
            <w:r>
              <w:rPr>
                <w:rFonts w:ascii="Arial" w:hAnsi="Arial"/>
                <w:b w:val="0"/>
                <w:color w:val="22313F"/>
                <w:sz w:val="13"/>
              </w:rPr>
              <w:t>R001</w:t>
            </w:r>
          </w:p>
        </w:tc>
        <w:tc>
          <w:tcPr>
            <w:tcW w:type="dxa" w:w="2880"/>
            <w:shd w:fill="F4F8FA"/>
            <w:vAlign w:val="center"/>
          </w:tcPr>
          <w:p>
            <w:pPr>
              <w:jc w:val="left"/>
            </w:pPr>
            <w:r/>
            <w:r>
              <w:rPr>
                <w:rFonts w:ascii="Arial" w:hAnsi="Arial"/>
                <w:b w:val="0"/>
                <w:color w:val="22313F"/>
                <w:sz w:val="13"/>
              </w:rPr>
              <w:t>PowerShell encodé ou obfusqué</w:t>
            </w:r>
          </w:p>
        </w:tc>
        <w:tc>
          <w:tcPr>
            <w:tcW w:type="dxa" w:w="936"/>
            <w:shd w:fill="F4F8FA"/>
            <w:vAlign w:val="center"/>
          </w:tcPr>
          <w:p>
            <w:pPr>
              <w:jc w:val="left"/>
            </w:pPr>
            <w:r/>
            <w:r>
              <w:rPr>
                <w:rFonts w:ascii="Arial" w:hAnsi="Arial"/>
                <w:b w:val="0"/>
                <w:color w:val="22313F"/>
                <w:sz w:val="13"/>
              </w:rPr>
              <w:t>Endpoint</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T1059.001</w:t>
            </w:r>
          </w:p>
        </w:tc>
        <w:tc>
          <w:tcPr>
            <w:tcW w:type="dxa" w:w="1584"/>
            <w:shd w:fill="F4F8FA"/>
            <w:vAlign w:val="center"/>
          </w:tcPr>
          <w:p>
            <w:pPr>
              <w:jc w:val="left"/>
            </w:pPr>
            <w:r/>
            <w:r>
              <w:rPr>
                <w:rFonts w:ascii="Arial" w:hAnsi="Arial"/>
                <w:b w:val="0"/>
                <w:color w:val="22313F"/>
                <w:sz w:val="13"/>
              </w:rPr>
              <w:t>Execution</w:t>
            </w:r>
          </w:p>
        </w:tc>
        <w:tc>
          <w:tcPr>
            <w:tcW w:type="dxa" w:w="936"/>
            <w:shd w:fill="F4F8FA"/>
            <w:vAlign w:val="center"/>
          </w:tcPr>
          <w:p>
            <w:pPr>
              <w:jc w:val="left"/>
            </w:pPr>
            <w:r/>
            <w:r>
              <w:rPr>
                <w:rFonts w:ascii="Arial" w:hAnsi="Arial"/>
                <w:b w:val="0"/>
                <w:color w:val="22313F"/>
                <w:sz w:val="13"/>
              </w:rPr>
              <w:t>Sigma</w:t>
            </w:r>
          </w:p>
        </w:tc>
      </w:tr>
      <w:tr>
        <w:tc>
          <w:tcPr>
            <w:tcW w:type="dxa" w:w="648"/>
            <w:shd w:fill="FFFFFF"/>
            <w:vAlign w:val="center"/>
          </w:tcPr>
          <w:p>
            <w:pPr>
              <w:jc w:val="left"/>
            </w:pPr>
            <w:r/>
            <w:r>
              <w:rPr>
                <w:rFonts w:ascii="Arial" w:hAnsi="Arial"/>
                <w:b w:val="0"/>
                <w:color w:val="22313F"/>
                <w:sz w:val="13"/>
              </w:rPr>
              <w:t>R002</w:t>
            </w:r>
          </w:p>
        </w:tc>
        <w:tc>
          <w:tcPr>
            <w:tcW w:type="dxa" w:w="2880"/>
            <w:shd w:fill="FFFFFF"/>
            <w:vAlign w:val="center"/>
          </w:tcPr>
          <w:p>
            <w:pPr>
              <w:jc w:val="left"/>
            </w:pPr>
            <w:r/>
            <w:r>
              <w:rPr>
                <w:rFonts w:ascii="Arial" w:hAnsi="Arial"/>
                <w:b w:val="0"/>
                <w:color w:val="22313F"/>
                <w:sz w:val="13"/>
              </w:rPr>
              <w:t>Accès suspect à LSASS</w:t>
            </w:r>
          </w:p>
        </w:tc>
        <w:tc>
          <w:tcPr>
            <w:tcW w:type="dxa" w:w="936"/>
            <w:shd w:fill="FFFFFF"/>
            <w:vAlign w:val="center"/>
          </w:tcPr>
          <w:p>
            <w:pPr>
              <w:jc w:val="left"/>
            </w:pPr>
            <w:r/>
            <w:r>
              <w:rPr>
                <w:rFonts w:ascii="Arial" w:hAnsi="Arial"/>
                <w:b w:val="0"/>
                <w:color w:val="22313F"/>
                <w:sz w:val="13"/>
              </w:rPr>
              <w:t>Endpoint</w:t>
            </w:r>
          </w:p>
        </w:tc>
        <w:tc>
          <w:tcPr>
            <w:tcW w:type="dxa" w:w="864"/>
            <w:shd w:fill="FFFFFF"/>
            <w:vAlign w:val="center"/>
          </w:tcPr>
          <w:p>
            <w:pPr>
              <w:jc w:val="left"/>
            </w:pPr>
            <w:r/>
            <w:r>
              <w:rPr>
                <w:rFonts w:ascii="Arial" w:hAnsi="Arial"/>
                <w:b w:val="0"/>
                <w:color w:val="22313F"/>
                <w:sz w:val="13"/>
              </w:rPr>
              <w:t>Critical</w:t>
            </w:r>
          </w:p>
        </w:tc>
        <w:tc>
          <w:tcPr>
            <w:tcW w:type="dxa" w:w="936"/>
            <w:shd w:fill="FFFFFF"/>
            <w:vAlign w:val="center"/>
          </w:tcPr>
          <w:p>
            <w:pPr>
              <w:jc w:val="left"/>
            </w:pPr>
            <w:r/>
            <w:r>
              <w:rPr>
                <w:rFonts w:ascii="Arial" w:hAnsi="Arial"/>
                <w:b w:val="0"/>
                <w:color w:val="22313F"/>
                <w:sz w:val="13"/>
              </w:rPr>
              <w:t>T1003.001</w:t>
            </w:r>
          </w:p>
        </w:tc>
        <w:tc>
          <w:tcPr>
            <w:tcW w:type="dxa" w:w="1584"/>
            <w:shd w:fill="FFFFFF"/>
            <w:vAlign w:val="center"/>
          </w:tcPr>
          <w:p>
            <w:pPr>
              <w:jc w:val="left"/>
            </w:pPr>
            <w:r/>
            <w:r>
              <w:rPr>
                <w:rFonts w:ascii="Arial" w:hAnsi="Arial"/>
                <w:b w:val="0"/>
                <w:color w:val="22313F"/>
                <w:sz w:val="13"/>
              </w:rPr>
              <w:t>Credential Access</w:t>
            </w:r>
          </w:p>
        </w:tc>
        <w:tc>
          <w:tcPr>
            <w:tcW w:type="dxa" w:w="936"/>
            <w:shd w:fill="FFFFFF"/>
            <w:vAlign w:val="center"/>
          </w:tcPr>
          <w:p>
            <w:pPr>
              <w:jc w:val="left"/>
            </w:pPr>
            <w:r/>
            <w:r>
              <w:rPr>
                <w:rFonts w:ascii="Arial" w:hAnsi="Arial"/>
                <w:b w:val="0"/>
                <w:color w:val="22313F"/>
                <w:sz w:val="13"/>
              </w:rPr>
              <w:t>Sigma</w:t>
            </w:r>
          </w:p>
        </w:tc>
      </w:tr>
      <w:tr>
        <w:tc>
          <w:tcPr>
            <w:tcW w:type="dxa" w:w="648"/>
            <w:shd w:fill="F4F8FA"/>
            <w:vAlign w:val="center"/>
          </w:tcPr>
          <w:p>
            <w:pPr>
              <w:jc w:val="left"/>
            </w:pPr>
            <w:r/>
            <w:r>
              <w:rPr>
                <w:rFonts w:ascii="Arial" w:hAnsi="Arial"/>
                <w:b w:val="0"/>
                <w:color w:val="22313F"/>
                <w:sz w:val="13"/>
              </w:rPr>
              <w:t>R003</w:t>
            </w:r>
          </w:p>
        </w:tc>
        <w:tc>
          <w:tcPr>
            <w:tcW w:type="dxa" w:w="2880"/>
            <w:shd w:fill="F4F8FA"/>
            <w:vAlign w:val="center"/>
          </w:tcPr>
          <w:p>
            <w:pPr>
              <w:jc w:val="left"/>
            </w:pPr>
            <w:r/>
            <w:r>
              <w:rPr>
                <w:rFonts w:ascii="Arial" w:hAnsi="Arial"/>
                <w:b w:val="0"/>
                <w:color w:val="22313F"/>
                <w:sz w:val="13"/>
              </w:rPr>
              <w:t>Processus enfant inhabituel de Microsoft Office</w:t>
            </w:r>
          </w:p>
        </w:tc>
        <w:tc>
          <w:tcPr>
            <w:tcW w:type="dxa" w:w="936"/>
            <w:shd w:fill="F4F8FA"/>
            <w:vAlign w:val="center"/>
          </w:tcPr>
          <w:p>
            <w:pPr>
              <w:jc w:val="left"/>
            </w:pPr>
            <w:r/>
            <w:r>
              <w:rPr>
                <w:rFonts w:ascii="Arial" w:hAnsi="Arial"/>
                <w:b w:val="0"/>
                <w:color w:val="22313F"/>
                <w:sz w:val="13"/>
              </w:rPr>
              <w:t>Endpoint</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T1204.002</w:t>
            </w:r>
          </w:p>
        </w:tc>
        <w:tc>
          <w:tcPr>
            <w:tcW w:type="dxa" w:w="1584"/>
            <w:shd w:fill="F4F8FA"/>
            <w:vAlign w:val="center"/>
          </w:tcPr>
          <w:p>
            <w:pPr>
              <w:jc w:val="left"/>
            </w:pPr>
            <w:r/>
            <w:r>
              <w:rPr>
                <w:rFonts w:ascii="Arial" w:hAnsi="Arial"/>
                <w:b w:val="0"/>
                <w:color w:val="22313F"/>
                <w:sz w:val="13"/>
              </w:rPr>
              <w:t>Execution</w:t>
            </w:r>
          </w:p>
        </w:tc>
        <w:tc>
          <w:tcPr>
            <w:tcW w:type="dxa" w:w="936"/>
            <w:shd w:fill="F4F8FA"/>
            <w:vAlign w:val="center"/>
          </w:tcPr>
          <w:p>
            <w:pPr>
              <w:jc w:val="left"/>
            </w:pPr>
            <w:r/>
            <w:r>
              <w:rPr>
                <w:rFonts w:ascii="Arial" w:hAnsi="Arial"/>
                <w:b w:val="0"/>
                <w:color w:val="22313F"/>
                <w:sz w:val="13"/>
              </w:rPr>
              <w:t>Sigma</w:t>
            </w:r>
          </w:p>
        </w:tc>
      </w:tr>
      <w:tr>
        <w:tc>
          <w:tcPr>
            <w:tcW w:type="dxa" w:w="648"/>
            <w:shd w:fill="FFFFFF"/>
            <w:vAlign w:val="center"/>
          </w:tcPr>
          <w:p>
            <w:pPr>
              <w:jc w:val="left"/>
            </w:pPr>
            <w:r/>
            <w:r>
              <w:rPr>
                <w:rFonts w:ascii="Arial" w:hAnsi="Arial"/>
                <w:b w:val="0"/>
                <w:color w:val="22313F"/>
                <w:sz w:val="13"/>
              </w:rPr>
              <w:t>R004</w:t>
            </w:r>
          </w:p>
        </w:tc>
        <w:tc>
          <w:tcPr>
            <w:tcW w:type="dxa" w:w="2880"/>
            <w:shd w:fill="FFFFFF"/>
            <w:vAlign w:val="center"/>
          </w:tcPr>
          <w:p>
            <w:pPr>
              <w:jc w:val="left"/>
            </w:pPr>
            <w:r/>
            <w:r>
              <w:rPr>
                <w:rFonts w:ascii="Arial" w:hAnsi="Arial"/>
                <w:b w:val="0"/>
                <w:color w:val="22313F"/>
                <w:sz w:val="13"/>
              </w:rPr>
              <w:t>Renommage massif de fichiers</w:t>
            </w:r>
          </w:p>
        </w:tc>
        <w:tc>
          <w:tcPr>
            <w:tcW w:type="dxa" w:w="936"/>
            <w:shd w:fill="FFFFFF"/>
            <w:vAlign w:val="center"/>
          </w:tcPr>
          <w:p>
            <w:pPr>
              <w:jc w:val="left"/>
            </w:pPr>
            <w:r/>
            <w:r>
              <w:rPr>
                <w:rFonts w:ascii="Arial" w:hAnsi="Arial"/>
                <w:b w:val="0"/>
                <w:color w:val="22313F"/>
                <w:sz w:val="13"/>
              </w:rPr>
              <w:t>Endpoint</w:t>
            </w:r>
          </w:p>
        </w:tc>
        <w:tc>
          <w:tcPr>
            <w:tcW w:type="dxa" w:w="864"/>
            <w:shd w:fill="FFFFFF"/>
            <w:vAlign w:val="center"/>
          </w:tcPr>
          <w:p>
            <w:pPr>
              <w:jc w:val="left"/>
            </w:pPr>
            <w:r/>
            <w:r>
              <w:rPr>
                <w:rFonts w:ascii="Arial" w:hAnsi="Arial"/>
                <w:b w:val="0"/>
                <w:color w:val="22313F"/>
                <w:sz w:val="13"/>
              </w:rPr>
              <w:t>Critical</w:t>
            </w:r>
          </w:p>
        </w:tc>
        <w:tc>
          <w:tcPr>
            <w:tcW w:type="dxa" w:w="936"/>
            <w:shd w:fill="FFFFFF"/>
            <w:vAlign w:val="center"/>
          </w:tcPr>
          <w:p>
            <w:pPr>
              <w:jc w:val="left"/>
            </w:pPr>
            <w:r/>
            <w:r>
              <w:rPr>
                <w:rFonts w:ascii="Arial" w:hAnsi="Arial"/>
                <w:b w:val="0"/>
                <w:color w:val="22313F"/>
                <w:sz w:val="13"/>
              </w:rPr>
              <w:t>T1486</w:t>
            </w:r>
          </w:p>
        </w:tc>
        <w:tc>
          <w:tcPr>
            <w:tcW w:type="dxa" w:w="1584"/>
            <w:shd w:fill="FFFFFF"/>
            <w:vAlign w:val="center"/>
          </w:tcPr>
          <w:p>
            <w:pPr>
              <w:jc w:val="left"/>
            </w:pPr>
            <w:r/>
            <w:r>
              <w:rPr>
                <w:rFonts w:ascii="Arial" w:hAnsi="Arial"/>
                <w:b w:val="0"/>
                <w:color w:val="22313F"/>
                <w:sz w:val="13"/>
              </w:rPr>
              <w:t>Impact</w:t>
            </w:r>
          </w:p>
        </w:tc>
        <w:tc>
          <w:tcPr>
            <w:tcW w:type="dxa" w:w="936"/>
            <w:shd w:fill="FFFFFF"/>
            <w:vAlign w:val="center"/>
          </w:tcPr>
          <w:p>
            <w:pPr>
              <w:jc w:val="left"/>
            </w:pPr>
            <w:r/>
            <w:r>
              <w:rPr>
                <w:rFonts w:ascii="Arial" w:hAnsi="Arial"/>
                <w:b w:val="0"/>
                <w:color w:val="22313F"/>
                <w:sz w:val="13"/>
              </w:rPr>
              <w:t>Sigma</w:t>
            </w:r>
          </w:p>
        </w:tc>
      </w:tr>
      <w:tr>
        <w:tc>
          <w:tcPr>
            <w:tcW w:type="dxa" w:w="648"/>
            <w:shd w:fill="F4F8FA"/>
            <w:vAlign w:val="center"/>
          </w:tcPr>
          <w:p>
            <w:pPr>
              <w:jc w:val="left"/>
            </w:pPr>
            <w:r/>
            <w:r>
              <w:rPr>
                <w:rFonts w:ascii="Arial" w:hAnsi="Arial"/>
                <w:b w:val="0"/>
                <w:color w:val="22313F"/>
                <w:sz w:val="13"/>
              </w:rPr>
              <w:t>R005</w:t>
            </w:r>
          </w:p>
        </w:tc>
        <w:tc>
          <w:tcPr>
            <w:tcW w:type="dxa" w:w="2880"/>
            <w:shd w:fill="F4F8FA"/>
            <w:vAlign w:val="center"/>
          </w:tcPr>
          <w:p>
            <w:pPr>
              <w:jc w:val="left"/>
            </w:pPr>
            <w:r/>
            <w:r>
              <w:rPr>
                <w:rFonts w:ascii="Arial" w:hAnsi="Arial"/>
                <w:b w:val="0"/>
                <w:color w:val="22313F"/>
                <w:sz w:val="13"/>
              </w:rPr>
              <w:t>Téléchargement via LOLBin</w:t>
            </w:r>
          </w:p>
        </w:tc>
        <w:tc>
          <w:tcPr>
            <w:tcW w:type="dxa" w:w="936"/>
            <w:shd w:fill="F4F8FA"/>
            <w:vAlign w:val="center"/>
          </w:tcPr>
          <w:p>
            <w:pPr>
              <w:jc w:val="left"/>
            </w:pPr>
            <w:r/>
            <w:r>
              <w:rPr>
                <w:rFonts w:ascii="Arial" w:hAnsi="Arial"/>
                <w:b w:val="0"/>
                <w:color w:val="22313F"/>
                <w:sz w:val="13"/>
              </w:rPr>
              <w:t>Endpoint</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T1105</w:t>
            </w:r>
          </w:p>
        </w:tc>
        <w:tc>
          <w:tcPr>
            <w:tcW w:type="dxa" w:w="1584"/>
            <w:shd w:fill="F4F8FA"/>
            <w:vAlign w:val="center"/>
          </w:tcPr>
          <w:p>
            <w:pPr>
              <w:jc w:val="left"/>
            </w:pPr>
            <w:r/>
            <w:r>
              <w:rPr>
                <w:rFonts w:ascii="Arial" w:hAnsi="Arial"/>
                <w:b w:val="0"/>
                <w:color w:val="22313F"/>
                <w:sz w:val="13"/>
              </w:rPr>
              <w:t>Command and Control</w:t>
            </w:r>
          </w:p>
        </w:tc>
        <w:tc>
          <w:tcPr>
            <w:tcW w:type="dxa" w:w="936"/>
            <w:shd w:fill="F4F8FA"/>
            <w:vAlign w:val="center"/>
          </w:tcPr>
          <w:p>
            <w:pPr>
              <w:jc w:val="left"/>
            </w:pPr>
            <w:r/>
            <w:r>
              <w:rPr>
                <w:rFonts w:ascii="Arial" w:hAnsi="Arial"/>
                <w:b w:val="0"/>
                <w:color w:val="22313F"/>
                <w:sz w:val="13"/>
              </w:rPr>
              <w:t>Sigma</w:t>
            </w:r>
          </w:p>
        </w:tc>
      </w:tr>
      <w:tr>
        <w:tc>
          <w:tcPr>
            <w:tcW w:type="dxa" w:w="648"/>
            <w:shd w:fill="FFFFFF"/>
            <w:vAlign w:val="center"/>
          </w:tcPr>
          <w:p>
            <w:pPr>
              <w:jc w:val="left"/>
            </w:pPr>
            <w:r/>
            <w:r>
              <w:rPr>
                <w:rFonts w:ascii="Arial" w:hAnsi="Arial"/>
                <w:b w:val="0"/>
                <w:color w:val="22313F"/>
                <w:sz w:val="13"/>
              </w:rPr>
              <w:t>R006</w:t>
            </w:r>
          </w:p>
        </w:tc>
        <w:tc>
          <w:tcPr>
            <w:tcW w:type="dxa" w:w="2880"/>
            <w:shd w:fill="FFFFFF"/>
            <w:vAlign w:val="center"/>
          </w:tcPr>
          <w:p>
            <w:pPr>
              <w:jc w:val="left"/>
            </w:pPr>
            <w:r/>
            <w:r>
              <w:rPr>
                <w:rFonts w:ascii="Arial" w:hAnsi="Arial"/>
                <w:b w:val="0"/>
                <w:color w:val="22313F"/>
                <w:sz w:val="13"/>
              </w:rPr>
              <w:t>Échecs puis succès d’authentification</w:t>
            </w:r>
          </w:p>
        </w:tc>
        <w:tc>
          <w:tcPr>
            <w:tcW w:type="dxa" w:w="936"/>
            <w:shd w:fill="FFFFFF"/>
            <w:vAlign w:val="center"/>
          </w:tcPr>
          <w:p>
            <w:pPr>
              <w:jc w:val="left"/>
            </w:pPr>
            <w:r/>
            <w:r>
              <w:rPr>
                <w:rFonts w:ascii="Arial" w:hAnsi="Arial"/>
                <w:b w:val="0"/>
                <w:color w:val="22313F"/>
                <w:sz w:val="13"/>
              </w:rPr>
              <w:t>Identity</w:t>
            </w:r>
          </w:p>
        </w:tc>
        <w:tc>
          <w:tcPr>
            <w:tcW w:type="dxa" w:w="864"/>
            <w:shd w:fill="FFFFFF"/>
            <w:vAlign w:val="center"/>
          </w:tcPr>
          <w:p>
            <w:pPr>
              <w:jc w:val="left"/>
            </w:pPr>
            <w:r/>
            <w:r>
              <w:rPr>
                <w:rFonts w:ascii="Arial" w:hAnsi="Arial"/>
                <w:b w:val="0"/>
                <w:color w:val="22313F"/>
                <w:sz w:val="13"/>
              </w:rPr>
              <w:t>High</w:t>
            </w:r>
          </w:p>
        </w:tc>
        <w:tc>
          <w:tcPr>
            <w:tcW w:type="dxa" w:w="936"/>
            <w:shd w:fill="FFFFFF"/>
            <w:vAlign w:val="center"/>
          </w:tcPr>
          <w:p>
            <w:pPr>
              <w:jc w:val="left"/>
            </w:pPr>
            <w:r/>
            <w:r>
              <w:rPr>
                <w:rFonts w:ascii="Arial" w:hAnsi="Arial"/>
                <w:b w:val="0"/>
                <w:color w:val="22313F"/>
                <w:sz w:val="13"/>
              </w:rPr>
              <w:t>T1110</w:t>
            </w:r>
          </w:p>
        </w:tc>
        <w:tc>
          <w:tcPr>
            <w:tcW w:type="dxa" w:w="1584"/>
            <w:shd w:fill="FFFFFF"/>
            <w:vAlign w:val="center"/>
          </w:tcPr>
          <w:p>
            <w:pPr>
              <w:jc w:val="left"/>
            </w:pPr>
            <w:r/>
            <w:r>
              <w:rPr>
                <w:rFonts w:ascii="Arial" w:hAnsi="Arial"/>
                <w:b w:val="0"/>
                <w:color w:val="22313F"/>
                <w:sz w:val="13"/>
              </w:rPr>
              <w:t>Credential Access</w:t>
            </w:r>
          </w:p>
        </w:tc>
        <w:tc>
          <w:tcPr>
            <w:tcW w:type="dxa" w:w="936"/>
            <w:shd w:fill="FFFFFF"/>
            <w:vAlign w:val="center"/>
          </w:tcPr>
          <w:p>
            <w:pPr>
              <w:jc w:val="left"/>
            </w:pPr>
            <w:r/>
            <w:r>
              <w:rPr>
                <w:rFonts w:ascii="Arial" w:hAnsi="Arial"/>
                <w:b w:val="0"/>
                <w:color w:val="22313F"/>
                <w:sz w:val="13"/>
              </w:rPr>
              <w:t>KQL</w:t>
            </w:r>
          </w:p>
        </w:tc>
      </w:tr>
      <w:tr>
        <w:tc>
          <w:tcPr>
            <w:tcW w:type="dxa" w:w="648"/>
            <w:shd w:fill="F4F8FA"/>
            <w:vAlign w:val="center"/>
          </w:tcPr>
          <w:p>
            <w:pPr>
              <w:jc w:val="left"/>
            </w:pPr>
            <w:r/>
            <w:r>
              <w:rPr>
                <w:rFonts w:ascii="Arial" w:hAnsi="Arial"/>
                <w:b w:val="0"/>
                <w:color w:val="22313F"/>
                <w:sz w:val="13"/>
              </w:rPr>
              <w:t>R007</w:t>
            </w:r>
          </w:p>
        </w:tc>
        <w:tc>
          <w:tcPr>
            <w:tcW w:type="dxa" w:w="2880"/>
            <w:shd w:fill="F4F8FA"/>
            <w:vAlign w:val="center"/>
          </w:tcPr>
          <w:p>
            <w:pPr>
              <w:jc w:val="left"/>
            </w:pPr>
            <w:r/>
            <w:r>
              <w:rPr>
                <w:rFonts w:ascii="Arial" w:hAnsi="Arial"/>
                <w:b w:val="0"/>
                <w:color w:val="22313F"/>
                <w:sz w:val="13"/>
              </w:rPr>
              <w:t>Connexion géographiquement impossible</w:t>
            </w:r>
          </w:p>
        </w:tc>
        <w:tc>
          <w:tcPr>
            <w:tcW w:type="dxa" w:w="936"/>
            <w:shd w:fill="F4F8FA"/>
            <w:vAlign w:val="center"/>
          </w:tcPr>
          <w:p>
            <w:pPr>
              <w:jc w:val="left"/>
            </w:pPr>
            <w:r/>
            <w:r>
              <w:rPr>
                <w:rFonts w:ascii="Arial" w:hAnsi="Arial"/>
                <w:b w:val="0"/>
                <w:color w:val="22313F"/>
                <w:sz w:val="13"/>
              </w:rPr>
              <w:t>Identity</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T1078</w:t>
            </w:r>
          </w:p>
        </w:tc>
        <w:tc>
          <w:tcPr>
            <w:tcW w:type="dxa" w:w="1584"/>
            <w:shd w:fill="F4F8FA"/>
            <w:vAlign w:val="center"/>
          </w:tcPr>
          <w:p>
            <w:pPr>
              <w:jc w:val="left"/>
            </w:pPr>
            <w:r/>
            <w:r>
              <w:rPr>
                <w:rFonts w:ascii="Arial" w:hAnsi="Arial"/>
                <w:b w:val="0"/>
                <w:color w:val="22313F"/>
                <w:sz w:val="13"/>
              </w:rPr>
              <w:t>Defense Evasion</w:t>
            </w:r>
          </w:p>
        </w:tc>
        <w:tc>
          <w:tcPr>
            <w:tcW w:type="dxa" w:w="936"/>
            <w:shd w:fill="F4F8FA"/>
            <w:vAlign w:val="center"/>
          </w:tcPr>
          <w:p>
            <w:pPr>
              <w:jc w:val="left"/>
            </w:pPr>
            <w:r/>
            <w:r>
              <w:rPr>
                <w:rFonts w:ascii="Arial" w:hAnsi="Arial"/>
                <w:b w:val="0"/>
                <w:color w:val="22313F"/>
                <w:sz w:val="13"/>
              </w:rPr>
              <w:t>KQL</w:t>
            </w:r>
          </w:p>
        </w:tc>
      </w:tr>
      <w:tr>
        <w:tc>
          <w:tcPr>
            <w:tcW w:type="dxa" w:w="648"/>
            <w:shd w:fill="FFFFFF"/>
            <w:vAlign w:val="center"/>
          </w:tcPr>
          <w:p>
            <w:pPr>
              <w:jc w:val="left"/>
            </w:pPr>
            <w:r/>
            <w:r>
              <w:rPr>
                <w:rFonts w:ascii="Arial" w:hAnsi="Arial"/>
                <w:b w:val="0"/>
                <w:color w:val="22313F"/>
                <w:sz w:val="13"/>
              </w:rPr>
              <w:t>R008</w:t>
            </w:r>
          </w:p>
        </w:tc>
        <w:tc>
          <w:tcPr>
            <w:tcW w:type="dxa" w:w="2880"/>
            <w:shd w:fill="FFFFFF"/>
            <w:vAlign w:val="center"/>
          </w:tcPr>
          <w:p>
            <w:pPr>
              <w:jc w:val="left"/>
            </w:pPr>
            <w:r/>
            <w:r>
              <w:rPr>
                <w:rFonts w:ascii="Arial" w:hAnsi="Arial"/>
                <w:b w:val="0"/>
                <w:color w:val="22313F"/>
                <w:sz w:val="13"/>
              </w:rPr>
              <w:t>Consentement OAuth à privilèges élevés</w:t>
            </w:r>
          </w:p>
        </w:tc>
        <w:tc>
          <w:tcPr>
            <w:tcW w:type="dxa" w:w="936"/>
            <w:shd w:fill="FFFFFF"/>
            <w:vAlign w:val="center"/>
          </w:tcPr>
          <w:p>
            <w:pPr>
              <w:jc w:val="left"/>
            </w:pPr>
            <w:r/>
            <w:r>
              <w:rPr>
                <w:rFonts w:ascii="Arial" w:hAnsi="Arial"/>
                <w:b w:val="0"/>
                <w:color w:val="22313F"/>
                <w:sz w:val="13"/>
              </w:rPr>
              <w:t>Cloud</w:t>
            </w:r>
          </w:p>
        </w:tc>
        <w:tc>
          <w:tcPr>
            <w:tcW w:type="dxa" w:w="864"/>
            <w:shd w:fill="FFFFFF"/>
            <w:vAlign w:val="center"/>
          </w:tcPr>
          <w:p>
            <w:pPr>
              <w:jc w:val="left"/>
            </w:pPr>
            <w:r/>
            <w:r>
              <w:rPr>
                <w:rFonts w:ascii="Arial" w:hAnsi="Arial"/>
                <w:b w:val="0"/>
                <w:color w:val="22313F"/>
                <w:sz w:val="13"/>
              </w:rPr>
              <w:t>High</w:t>
            </w:r>
          </w:p>
        </w:tc>
        <w:tc>
          <w:tcPr>
            <w:tcW w:type="dxa" w:w="936"/>
            <w:shd w:fill="FFFFFF"/>
            <w:vAlign w:val="center"/>
          </w:tcPr>
          <w:p>
            <w:pPr>
              <w:jc w:val="left"/>
            </w:pPr>
            <w:r/>
            <w:r>
              <w:rPr>
                <w:rFonts w:ascii="Arial" w:hAnsi="Arial"/>
                <w:b w:val="0"/>
                <w:color w:val="22313F"/>
                <w:sz w:val="13"/>
              </w:rPr>
              <w:t>T1098.003</w:t>
            </w:r>
          </w:p>
        </w:tc>
        <w:tc>
          <w:tcPr>
            <w:tcW w:type="dxa" w:w="1584"/>
            <w:shd w:fill="FFFFFF"/>
            <w:vAlign w:val="center"/>
          </w:tcPr>
          <w:p>
            <w:pPr>
              <w:jc w:val="left"/>
            </w:pPr>
            <w:r/>
            <w:r>
              <w:rPr>
                <w:rFonts w:ascii="Arial" w:hAnsi="Arial"/>
                <w:b w:val="0"/>
                <w:color w:val="22313F"/>
                <w:sz w:val="13"/>
              </w:rPr>
              <w:t>Persistence</w:t>
            </w:r>
          </w:p>
        </w:tc>
        <w:tc>
          <w:tcPr>
            <w:tcW w:type="dxa" w:w="936"/>
            <w:shd w:fill="FFFFFF"/>
            <w:vAlign w:val="center"/>
          </w:tcPr>
          <w:p>
            <w:pPr>
              <w:jc w:val="left"/>
            </w:pPr>
            <w:r/>
            <w:r>
              <w:rPr>
                <w:rFonts w:ascii="Arial" w:hAnsi="Arial"/>
                <w:b w:val="0"/>
                <w:color w:val="22313F"/>
                <w:sz w:val="13"/>
              </w:rPr>
              <w:t>KQL</w:t>
            </w:r>
          </w:p>
        </w:tc>
      </w:tr>
      <w:tr>
        <w:tc>
          <w:tcPr>
            <w:tcW w:type="dxa" w:w="648"/>
            <w:shd w:fill="F4F8FA"/>
            <w:vAlign w:val="center"/>
          </w:tcPr>
          <w:p>
            <w:pPr>
              <w:jc w:val="left"/>
            </w:pPr>
            <w:r/>
            <w:r>
              <w:rPr>
                <w:rFonts w:ascii="Arial" w:hAnsi="Arial"/>
                <w:b w:val="0"/>
                <w:color w:val="22313F"/>
                <w:sz w:val="13"/>
              </w:rPr>
              <w:t>R009</w:t>
            </w:r>
          </w:p>
        </w:tc>
        <w:tc>
          <w:tcPr>
            <w:tcW w:type="dxa" w:w="2880"/>
            <w:shd w:fill="F4F8FA"/>
            <w:vAlign w:val="center"/>
          </w:tcPr>
          <w:p>
            <w:pPr>
              <w:jc w:val="left"/>
            </w:pPr>
            <w:r/>
            <w:r>
              <w:rPr>
                <w:rFonts w:ascii="Arial" w:hAnsi="Arial"/>
                <w:b w:val="0"/>
                <w:color w:val="22313F"/>
                <w:sz w:val="13"/>
              </w:rPr>
              <w:t>Attribution administrateur global</w:t>
            </w:r>
          </w:p>
        </w:tc>
        <w:tc>
          <w:tcPr>
            <w:tcW w:type="dxa" w:w="936"/>
            <w:shd w:fill="F4F8FA"/>
            <w:vAlign w:val="center"/>
          </w:tcPr>
          <w:p>
            <w:pPr>
              <w:jc w:val="left"/>
            </w:pPr>
            <w:r/>
            <w:r>
              <w:rPr>
                <w:rFonts w:ascii="Arial" w:hAnsi="Arial"/>
                <w:b w:val="0"/>
                <w:color w:val="22313F"/>
                <w:sz w:val="13"/>
              </w:rPr>
              <w:t>Cloud</w:t>
            </w:r>
          </w:p>
        </w:tc>
        <w:tc>
          <w:tcPr>
            <w:tcW w:type="dxa" w:w="864"/>
            <w:shd w:fill="F4F8FA"/>
            <w:vAlign w:val="center"/>
          </w:tcPr>
          <w:p>
            <w:pPr>
              <w:jc w:val="left"/>
            </w:pPr>
            <w:r/>
            <w:r>
              <w:rPr>
                <w:rFonts w:ascii="Arial" w:hAnsi="Arial"/>
                <w:b w:val="0"/>
                <w:color w:val="22313F"/>
                <w:sz w:val="13"/>
              </w:rPr>
              <w:t>Critical</w:t>
            </w:r>
          </w:p>
        </w:tc>
        <w:tc>
          <w:tcPr>
            <w:tcW w:type="dxa" w:w="936"/>
            <w:shd w:fill="F4F8FA"/>
            <w:vAlign w:val="center"/>
          </w:tcPr>
          <w:p>
            <w:pPr>
              <w:jc w:val="left"/>
            </w:pPr>
            <w:r/>
            <w:r>
              <w:rPr>
                <w:rFonts w:ascii="Arial" w:hAnsi="Arial"/>
                <w:b w:val="0"/>
                <w:color w:val="22313F"/>
                <w:sz w:val="13"/>
              </w:rPr>
              <w:t>T1098</w:t>
            </w:r>
          </w:p>
        </w:tc>
        <w:tc>
          <w:tcPr>
            <w:tcW w:type="dxa" w:w="1584"/>
            <w:shd w:fill="F4F8FA"/>
            <w:vAlign w:val="center"/>
          </w:tcPr>
          <w:p>
            <w:pPr>
              <w:jc w:val="left"/>
            </w:pPr>
            <w:r/>
            <w:r>
              <w:rPr>
                <w:rFonts w:ascii="Arial" w:hAnsi="Arial"/>
                <w:b w:val="0"/>
                <w:color w:val="22313F"/>
                <w:sz w:val="13"/>
              </w:rPr>
              <w:t>Persistence</w:t>
            </w:r>
          </w:p>
        </w:tc>
        <w:tc>
          <w:tcPr>
            <w:tcW w:type="dxa" w:w="936"/>
            <w:shd w:fill="F4F8FA"/>
            <w:vAlign w:val="center"/>
          </w:tcPr>
          <w:p>
            <w:pPr>
              <w:jc w:val="left"/>
            </w:pPr>
            <w:r/>
            <w:r>
              <w:rPr>
                <w:rFonts w:ascii="Arial" w:hAnsi="Arial"/>
                <w:b w:val="0"/>
                <w:color w:val="22313F"/>
                <w:sz w:val="13"/>
              </w:rPr>
              <w:t>KQL</w:t>
            </w:r>
          </w:p>
        </w:tc>
      </w:tr>
      <w:tr>
        <w:tc>
          <w:tcPr>
            <w:tcW w:type="dxa" w:w="648"/>
            <w:shd w:fill="FFFFFF"/>
            <w:vAlign w:val="center"/>
          </w:tcPr>
          <w:p>
            <w:pPr>
              <w:jc w:val="left"/>
            </w:pPr>
            <w:r/>
            <w:r>
              <w:rPr>
                <w:rFonts w:ascii="Arial" w:hAnsi="Arial"/>
                <w:b w:val="0"/>
                <w:color w:val="22313F"/>
                <w:sz w:val="13"/>
              </w:rPr>
              <w:t>R010</w:t>
            </w:r>
          </w:p>
        </w:tc>
        <w:tc>
          <w:tcPr>
            <w:tcW w:type="dxa" w:w="2880"/>
            <w:shd w:fill="FFFFFF"/>
            <w:vAlign w:val="center"/>
          </w:tcPr>
          <w:p>
            <w:pPr>
              <w:jc w:val="left"/>
            </w:pPr>
            <w:r/>
            <w:r>
              <w:rPr>
                <w:rFonts w:ascii="Arial" w:hAnsi="Arial"/>
                <w:b w:val="0"/>
                <w:color w:val="22313F"/>
                <w:sz w:val="13"/>
              </w:rPr>
              <w:t>Stockage cloud rendu public</w:t>
            </w:r>
          </w:p>
        </w:tc>
        <w:tc>
          <w:tcPr>
            <w:tcW w:type="dxa" w:w="936"/>
            <w:shd w:fill="FFFFFF"/>
            <w:vAlign w:val="center"/>
          </w:tcPr>
          <w:p>
            <w:pPr>
              <w:jc w:val="left"/>
            </w:pPr>
            <w:r/>
            <w:r>
              <w:rPr>
                <w:rFonts w:ascii="Arial" w:hAnsi="Arial"/>
                <w:b w:val="0"/>
                <w:color w:val="22313F"/>
                <w:sz w:val="13"/>
              </w:rPr>
              <w:t>Cloud</w:t>
            </w:r>
          </w:p>
        </w:tc>
        <w:tc>
          <w:tcPr>
            <w:tcW w:type="dxa" w:w="864"/>
            <w:shd w:fill="FFFFFF"/>
            <w:vAlign w:val="center"/>
          </w:tcPr>
          <w:p>
            <w:pPr>
              <w:jc w:val="left"/>
            </w:pPr>
            <w:r/>
            <w:r>
              <w:rPr>
                <w:rFonts w:ascii="Arial" w:hAnsi="Arial"/>
                <w:b w:val="0"/>
                <w:color w:val="22313F"/>
                <w:sz w:val="13"/>
              </w:rPr>
              <w:t>High</w:t>
            </w:r>
          </w:p>
        </w:tc>
        <w:tc>
          <w:tcPr>
            <w:tcW w:type="dxa" w:w="936"/>
            <w:shd w:fill="FFFFFF"/>
            <w:vAlign w:val="center"/>
          </w:tcPr>
          <w:p>
            <w:pPr>
              <w:jc w:val="left"/>
            </w:pPr>
            <w:r/>
            <w:r>
              <w:rPr>
                <w:rFonts w:ascii="Arial" w:hAnsi="Arial"/>
                <w:b w:val="0"/>
                <w:color w:val="22313F"/>
                <w:sz w:val="13"/>
              </w:rPr>
              <w:t>T1530</w:t>
            </w:r>
          </w:p>
        </w:tc>
        <w:tc>
          <w:tcPr>
            <w:tcW w:type="dxa" w:w="1584"/>
            <w:shd w:fill="FFFFFF"/>
            <w:vAlign w:val="center"/>
          </w:tcPr>
          <w:p>
            <w:pPr>
              <w:jc w:val="left"/>
            </w:pPr>
            <w:r/>
            <w:r>
              <w:rPr>
                <w:rFonts w:ascii="Arial" w:hAnsi="Arial"/>
                <w:b w:val="0"/>
                <w:color w:val="22313F"/>
                <w:sz w:val="13"/>
              </w:rPr>
              <w:t>Collection</w:t>
            </w:r>
          </w:p>
        </w:tc>
        <w:tc>
          <w:tcPr>
            <w:tcW w:type="dxa" w:w="936"/>
            <w:shd w:fill="FFFFFF"/>
            <w:vAlign w:val="center"/>
          </w:tcPr>
          <w:p>
            <w:pPr>
              <w:jc w:val="left"/>
            </w:pPr>
            <w:r/>
            <w:r>
              <w:rPr>
                <w:rFonts w:ascii="Arial" w:hAnsi="Arial"/>
                <w:b w:val="0"/>
                <w:color w:val="22313F"/>
                <w:sz w:val="13"/>
              </w:rPr>
              <w:t>KQL</w:t>
            </w:r>
          </w:p>
        </w:tc>
      </w:tr>
      <w:tr>
        <w:tc>
          <w:tcPr>
            <w:tcW w:type="dxa" w:w="648"/>
            <w:shd w:fill="F4F8FA"/>
            <w:vAlign w:val="center"/>
          </w:tcPr>
          <w:p>
            <w:pPr>
              <w:jc w:val="left"/>
            </w:pPr>
            <w:r/>
            <w:r>
              <w:rPr>
                <w:rFonts w:ascii="Arial" w:hAnsi="Arial"/>
                <w:b w:val="0"/>
                <w:color w:val="22313F"/>
                <w:sz w:val="13"/>
              </w:rPr>
              <w:t>R011</w:t>
            </w:r>
          </w:p>
        </w:tc>
        <w:tc>
          <w:tcPr>
            <w:tcW w:type="dxa" w:w="2880"/>
            <w:shd w:fill="F4F8FA"/>
            <w:vAlign w:val="center"/>
          </w:tcPr>
          <w:p>
            <w:pPr>
              <w:jc w:val="left"/>
            </w:pPr>
            <w:r/>
            <w:r>
              <w:rPr>
                <w:rFonts w:ascii="Arial" w:hAnsi="Arial"/>
                <w:b w:val="0"/>
                <w:color w:val="22313F"/>
                <w:sz w:val="13"/>
              </w:rPr>
              <w:t>Téléchargement cloud volumineux</w:t>
            </w:r>
          </w:p>
        </w:tc>
        <w:tc>
          <w:tcPr>
            <w:tcW w:type="dxa" w:w="936"/>
            <w:shd w:fill="F4F8FA"/>
            <w:vAlign w:val="center"/>
          </w:tcPr>
          <w:p>
            <w:pPr>
              <w:jc w:val="left"/>
            </w:pPr>
            <w:r/>
            <w:r>
              <w:rPr>
                <w:rFonts w:ascii="Arial" w:hAnsi="Arial"/>
                <w:b w:val="0"/>
                <w:color w:val="22313F"/>
                <w:sz w:val="13"/>
              </w:rPr>
              <w:t>Cloud</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T1530</w:t>
            </w:r>
          </w:p>
        </w:tc>
        <w:tc>
          <w:tcPr>
            <w:tcW w:type="dxa" w:w="1584"/>
            <w:shd w:fill="F4F8FA"/>
            <w:vAlign w:val="center"/>
          </w:tcPr>
          <w:p>
            <w:pPr>
              <w:jc w:val="left"/>
            </w:pPr>
            <w:r/>
            <w:r>
              <w:rPr>
                <w:rFonts w:ascii="Arial" w:hAnsi="Arial"/>
                <w:b w:val="0"/>
                <w:color w:val="22313F"/>
                <w:sz w:val="13"/>
              </w:rPr>
              <w:t>Collection</w:t>
            </w:r>
          </w:p>
        </w:tc>
        <w:tc>
          <w:tcPr>
            <w:tcW w:type="dxa" w:w="936"/>
            <w:shd w:fill="F4F8FA"/>
            <w:vAlign w:val="center"/>
          </w:tcPr>
          <w:p>
            <w:pPr>
              <w:jc w:val="left"/>
            </w:pPr>
            <w:r/>
            <w:r>
              <w:rPr>
                <w:rFonts w:ascii="Arial" w:hAnsi="Arial"/>
                <w:b w:val="0"/>
                <w:color w:val="22313F"/>
                <w:sz w:val="13"/>
              </w:rPr>
              <w:t>KQL</w:t>
            </w:r>
          </w:p>
        </w:tc>
      </w:tr>
      <w:tr>
        <w:tc>
          <w:tcPr>
            <w:tcW w:type="dxa" w:w="648"/>
            <w:shd w:fill="FFFFFF"/>
            <w:vAlign w:val="center"/>
          </w:tcPr>
          <w:p>
            <w:pPr>
              <w:jc w:val="left"/>
            </w:pPr>
            <w:r/>
            <w:r>
              <w:rPr>
                <w:rFonts w:ascii="Arial" w:hAnsi="Arial"/>
                <w:b w:val="0"/>
                <w:color w:val="22313F"/>
                <w:sz w:val="13"/>
              </w:rPr>
              <w:t>R012</w:t>
            </w:r>
          </w:p>
        </w:tc>
        <w:tc>
          <w:tcPr>
            <w:tcW w:type="dxa" w:w="2880"/>
            <w:shd w:fill="FFFFFF"/>
            <w:vAlign w:val="center"/>
          </w:tcPr>
          <w:p>
            <w:pPr>
              <w:jc w:val="left"/>
            </w:pPr>
            <w:r/>
            <w:r>
              <w:rPr>
                <w:rFonts w:ascii="Arial" w:hAnsi="Arial"/>
                <w:b w:val="0"/>
                <w:color w:val="22313F"/>
                <w:sz w:val="13"/>
              </w:rPr>
              <w:t>Terminal mobile rooté ou jailbreaké</w:t>
            </w:r>
          </w:p>
        </w:tc>
        <w:tc>
          <w:tcPr>
            <w:tcW w:type="dxa" w:w="936"/>
            <w:shd w:fill="FFFFFF"/>
            <w:vAlign w:val="center"/>
          </w:tcPr>
          <w:p>
            <w:pPr>
              <w:jc w:val="left"/>
            </w:pPr>
            <w:r/>
            <w:r>
              <w:rPr>
                <w:rFonts w:ascii="Arial" w:hAnsi="Arial"/>
                <w:b w:val="0"/>
                <w:color w:val="22313F"/>
                <w:sz w:val="13"/>
              </w:rPr>
              <w:t>Mobile</w:t>
            </w:r>
          </w:p>
        </w:tc>
        <w:tc>
          <w:tcPr>
            <w:tcW w:type="dxa" w:w="864"/>
            <w:shd w:fill="FFFFFF"/>
            <w:vAlign w:val="center"/>
          </w:tcPr>
          <w:p>
            <w:pPr>
              <w:jc w:val="left"/>
            </w:pPr>
            <w:r/>
            <w:r>
              <w:rPr>
                <w:rFonts w:ascii="Arial" w:hAnsi="Arial"/>
                <w:b w:val="0"/>
                <w:color w:val="22313F"/>
                <w:sz w:val="13"/>
              </w:rPr>
              <w:t>High</w:t>
            </w:r>
          </w:p>
        </w:tc>
        <w:tc>
          <w:tcPr>
            <w:tcW w:type="dxa" w:w="936"/>
            <w:shd w:fill="FFFFFF"/>
            <w:vAlign w:val="center"/>
          </w:tcPr>
          <w:p>
            <w:pPr>
              <w:jc w:val="left"/>
            </w:pPr>
            <w:r/>
            <w:r>
              <w:rPr>
                <w:rFonts w:ascii="Arial" w:hAnsi="Arial"/>
                <w:b w:val="0"/>
                <w:color w:val="22313F"/>
                <w:sz w:val="13"/>
              </w:rPr>
              <w:t>T1625</w:t>
            </w:r>
          </w:p>
        </w:tc>
        <w:tc>
          <w:tcPr>
            <w:tcW w:type="dxa" w:w="1584"/>
            <w:shd w:fill="FFFFFF"/>
            <w:vAlign w:val="center"/>
          </w:tcPr>
          <w:p>
            <w:pPr>
              <w:jc w:val="left"/>
            </w:pPr>
            <w:r/>
            <w:r>
              <w:rPr>
                <w:rFonts w:ascii="Arial" w:hAnsi="Arial"/>
                <w:b w:val="0"/>
                <w:color w:val="22313F"/>
                <w:sz w:val="13"/>
              </w:rPr>
              <w:t>Defense Evasion</w:t>
            </w:r>
          </w:p>
        </w:tc>
        <w:tc>
          <w:tcPr>
            <w:tcW w:type="dxa" w:w="936"/>
            <w:shd w:fill="FFFFFF"/>
            <w:vAlign w:val="center"/>
          </w:tcPr>
          <w:p>
            <w:pPr>
              <w:jc w:val="left"/>
            </w:pPr>
            <w:r/>
            <w:r>
              <w:rPr>
                <w:rFonts w:ascii="Arial" w:hAnsi="Arial"/>
                <w:b w:val="0"/>
                <w:color w:val="22313F"/>
                <w:sz w:val="13"/>
              </w:rPr>
              <w:t>Correlation</w:t>
            </w:r>
          </w:p>
        </w:tc>
      </w:tr>
      <w:tr>
        <w:tc>
          <w:tcPr>
            <w:tcW w:type="dxa" w:w="648"/>
            <w:shd w:fill="F4F8FA"/>
            <w:vAlign w:val="center"/>
          </w:tcPr>
          <w:p>
            <w:pPr>
              <w:jc w:val="left"/>
            </w:pPr>
            <w:r/>
            <w:r>
              <w:rPr>
                <w:rFonts w:ascii="Arial" w:hAnsi="Arial"/>
                <w:b w:val="0"/>
                <w:color w:val="22313F"/>
                <w:sz w:val="13"/>
              </w:rPr>
              <w:t>R013</w:t>
            </w:r>
          </w:p>
        </w:tc>
        <w:tc>
          <w:tcPr>
            <w:tcW w:type="dxa" w:w="2880"/>
            <w:shd w:fill="F4F8FA"/>
            <w:vAlign w:val="center"/>
          </w:tcPr>
          <w:p>
            <w:pPr>
              <w:jc w:val="left"/>
            </w:pPr>
            <w:r/>
            <w:r>
              <w:rPr>
                <w:rFonts w:ascii="Arial" w:hAnsi="Arial"/>
                <w:b w:val="0"/>
                <w:color w:val="22313F"/>
                <w:sz w:val="13"/>
              </w:rPr>
              <w:t>Application mobile sideloadée à risque</w:t>
            </w:r>
          </w:p>
        </w:tc>
        <w:tc>
          <w:tcPr>
            <w:tcW w:type="dxa" w:w="936"/>
            <w:shd w:fill="F4F8FA"/>
            <w:vAlign w:val="center"/>
          </w:tcPr>
          <w:p>
            <w:pPr>
              <w:jc w:val="left"/>
            </w:pPr>
            <w:r/>
            <w:r>
              <w:rPr>
                <w:rFonts w:ascii="Arial" w:hAnsi="Arial"/>
                <w:b w:val="0"/>
                <w:color w:val="22313F"/>
                <w:sz w:val="13"/>
              </w:rPr>
              <w:t>Mobile</w:t>
            </w:r>
          </w:p>
        </w:tc>
        <w:tc>
          <w:tcPr>
            <w:tcW w:type="dxa" w:w="864"/>
            <w:shd w:fill="F4F8FA"/>
            <w:vAlign w:val="center"/>
          </w:tcPr>
          <w:p>
            <w:pPr>
              <w:jc w:val="left"/>
            </w:pPr>
            <w:r/>
            <w:r>
              <w:rPr>
                <w:rFonts w:ascii="Arial" w:hAnsi="Arial"/>
                <w:b w:val="0"/>
                <w:color w:val="22313F"/>
                <w:sz w:val="13"/>
              </w:rPr>
              <w:t>Medium</w:t>
            </w:r>
          </w:p>
        </w:tc>
        <w:tc>
          <w:tcPr>
            <w:tcW w:type="dxa" w:w="936"/>
            <w:shd w:fill="F4F8FA"/>
            <w:vAlign w:val="center"/>
          </w:tcPr>
          <w:p>
            <w:pPr>
              <w:jc w:val="left"/>
            </w:pPr>
            <w:r/>
            <w:r>
              <w:rPr>
                <w:rFonts w:ascii="Arial" w:hAnsi="Arial"/>
                <w:b w:val="0"/>
                <w:color w:val="22313F"/>
                <w:sz w:val="13"/>
              </w:rPr>
              <w:t>T1476</w:t>
            </w:r>
          </w:p>
        </w:tc>
        <w:tc>
          <w:tcPr>
            <w:tcW w:type="dxa" w:w="1584"/>
            <w:shd w:fill="F4F8FA"/>
            <w:vAlign w:val="center"/>
          </w:tcPr>
          <w:p>
            <w:pPr>
              <w:jc w:val="left"/>
            </w:pPr>
            <w:r/>
            <w:r>
              <w:rPr>
                <w:rFonts w:ascii="Arial" w:hAnsi="Arial"/>
                <w:b w:val="0"/>
                <w:color w:val="22313F"/>
                <w:sz w:val="13"/>
              </w:rPr>
              <w:t>Initial Access</w:t>
            </w:r>
          </w:p>
        </w:tc>
        <w:tc>
          <w:tcPr>
            <w:tcW w:type="dxa" w:w="936"/>
            <w:shd w:fill="F4F8FA"/>
            <w:vAlign w:val="center"/>
          </w:tcPr>
          <w:p>
            <w:pPr>
              <w:jc w:val="left"/>
            </w:pPr>
            <w:r/>
            <w:r>
              <w:rPr>
                <w:rFonts w:ascii="Arial" w:hAnsi="Arial"/>
                <w:b w:val="0"/>
                <w:color w:val="22313F"/>
                <w:sz w:val="13"/>
              </w:rPr>
              <w:t>Correlation</w:t>
            </w:r>
          </w:p>
        </w:tc>
      </w:tr>
      <w:tr>
        <w:tc>
          <w:tcPr>
            <w:tcW w:type="dxa" w:w="648"/>
            <w:shd w:fill="FFFFFF"/>
            <w:vAlign w:val="center"/>
          </w:tcPr>
          <w:p>
            <w:pPr>
              <w:jc w:val="left"/>
            </w:pPr>
            <w:r/>
            <w:r>
              <w:rPr>
                <w:rFonts w:ascii="Arial" w:hAnsi="Arial"/>
                <w:b w:val="0"/>
                <w:color w:val="22313F"/>
                <w:sz w:val="13"/>
              </w:rPr>
              <w:t>R014</w:t>
            </w:r>
          </w:p>
        </w:tc>
        <w:tc>
          <w:tcPr>
            <w:tcW w:type="dxa" w:w="2880"/>
            <w:shd w:fill="FFFFFF"/>
            <w:vAlign w:val="center"/>
          </w:tcPr>
          <w:p>
            <w:pPr>
              <w:jc w:val="left"/>
            </w:pPr>
            <w:r/>
            <w:r>
              <w:rPr>
                <w:rFonts w:ascii="Arial" w:hAnsi="Arial"/>
                <w:b w:val="0"/>
                <w:color w:val="22313F"/>
                <w:sz w:val="13"/>
              </w:rPr>
              <w:t>Menace réseau sur terminal mobile</w:t>
            </w:r>
          </w:p>
        </w:tc>
        <w:tc>
          <w:tcPr>
            <w:tcW w:type="dxa" w:w="936"/>
            <w:shd w:fill="FFFFFF"/>
            <w:vAlign w:val="center"/>
          </w:tcPr>
          <w:p>
            <w:pPr>
              <w:jc w:val="left"/>
            </w:pPr>
            <w:r/>
            <w:r>
              <w:rPr>
                <w:rFonts w:ascii="Arial" w:hAnsi="Arial"/>
                <w:b w:val="0"/>
                <w:color w:val="22313F"/>
                <w:sz w:val="13"/>
              </w:rPr>
              <w:t>Mobile</w:t>
            </w:r>
          </w:p>
        </w:tc>
        <w:tc>
          <w:tcPr>
            <w:tcW w:type="dxa" w:w="864"/>
            <w:shd w:fill="FFFFFF"/>
            <w:vAlign w:val="center"/>
          </w:tcPr>
          <w:p>
            <w:pPr>
              <w:jc w:val="left"/>
            </w:pPr>
            <w:r/>
            <w:r>
              <w:rPr>
                <w:rFonts w:ascii="Arial" w:hAnsi="Arial"/>
                <w:b w:val="0"/>
                <w:color w:val="22313F"/>
                <w:sz w:val="13"/>
              </w:rPr>
              <w:t>High</w:t>
            </w:r>
          </w:p>
        </w:tc>
        <w:tc>
          <w:tcPr>
            <w:tcW w:type="dxa" w:w="936"/>
            <w:shd w:fill="FFFFFF"/>
            <w:vAlign w:val="center"/>
          </w:tcPr>
          <w:p>
            <w:pPr>
              <w:jc w:val="left"/>
            </w:pPr>
            <w:r/>
            <w:r>
              <w:rPr>
                <w:rFonts w:ascii="Arial" w:hAnsi="Arial"/>
                <w:b w:val="0"/>
                <w:color w:val="22313F"/>
                <w:sz w:val="13"/>
              </w:rPr>
              <w:t>T1437</w:t>
            </w:r>
          </w:p>
        </w:tc>
        <w:tc>
          <w:tcPr>
            <w:tcW w:type="dxa" w:w="1584"/>
            <w:shd w:fill="FFFFFF"/>
            <w:vAlign w:val="center"/>
          </w:tcPr>
          <w:p>
            <w:pPr>
              <w:jc w:val="left"/>
            </w:pPr>
            <w:r/>
            <w:r>
              <w:rPr>
                <w:rFonts w:ascii="Arial" w:hAnsi="Arial"/>
                <w:b w:val="0"/>
                <w:color w:val="22313F"/>
                <w:sz w:val="13"/>
              </w:rPr>
              <w:t>Collection</w:t>
            </w:r>
          </w:p>
        </w:tc>
        <w:tc>
          <w:tcPr>
            <w:tcW w:type="dxa" w:w="936"/>
            <w:shd w:fill="FFFFFF"/>
            <w:vAlign w:val="center"/>
          </w:tcPr>
          <w:p>
            <w:pPr>
              <w:jc w:val="left"/>
            </w:pPr>
            <w:r/>
            <w:r>
              <w:rPr>
                <w:rFonts w:ascii="Arial" w:hAnsi="Arial"/>
                <w:b w:val="0"/>
                <w:color w:val="22313F"/>
                <w:sz w:val="13"/>
              </w:rPr>
              <w:t>Correlation</w:t>
            </w:r>
          </w:p>
        </w:tc>
      </w:tr>
      <w:tr>
        <w:tc>
          <w:tcPr>
            <w:tcW w:type="dxa" w:w="648"/>
            <w:shd w:fill="F4F8FA"/>
            <w:vAlign w:val="center"/>
          </w:tcPr>
          <w:p>
            <w:pPr>
              <w:jc w:val="left"/>
            </w:pPr>
            <w:r/>
            <w:r>
              <w:rPr>
                <w:rFonts w:ascii="Arial" w:hAnsi="Arial"/>
                <w:b w:val="0"/>
                <w:color w:val="22313F"/>
                <w:sz w:val="13"/>
              </w:rPr>
              <w:t>R015</w:t>
            </w:r>
          </w:p>
        </w:tc>
        <w:tc>
          <w:tcPr>
            <w:tcW w:type="dxa" w:w="2880"/>
            <w:shd w:fill="F4F8FA"/>
            <w:vAlign w:val="center"/>
          </w:tcPr>
          <w:p>
            <w:pPr>
              <w:jc w:val="left"/>
            </w:pPr>
            <w:r/>
            <w:r>
              <w:rPr>
                <w:rFonts w:ascii="Arial" w:hAnsi="Arial"/>
                <w:b w:val="0"/>
                <w:color w:val="22313F"/>
                <w:sz w:val="13"/>
              </w:rPr>
              <w:t>Tunneling DNS</w:t>
            </w:r>
          </w:p>
        </w:tc>
        <w:tc>
          <w:tcPr>
            <w:tcW w:type="dxa" w:w="936"/>
            <w:shd w:fill="F4F8FA"/>
            <w:vAlign w:val="center"/>
          </w:tcPr>
          <w:p>
            <w:pPr>
              <w:jc w:val="left"/>
            </w:pPr>
            <w:r/>
            <w:r>
              <w:rPr>
                <w:rFonts w:ascii="Arial" w:hAnsi="Arial"/>
                <w:b w:val="0"/>
                <w:color w:val="22313F"/>
                <w:sz w:val="13"/>
              </w:rPr>
              <w:t>Network</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T1071.004</w:t>
            </w:r>
          </w:p>
        </w:tc>
        <w:tc>
          <w:tcPr>
            <w:tcW w:type="dxa" w:w="1584"/>
            <w:shd w:fill="F4F8FA"/>
            <w:vAlign w:val="center"/>
          </w:tcPr>
          <w:p>
            <w:pPr>
              <w:jc w:val="left"/>
            </w:pPr>
            <w:r/>
            <w:r>
              <w:rPr>
                <w:rFonts w:ascii="Arial" w:hAnsi="Arial"/>
                <w:b w:val="0"/>
                <w:color w:val="22313F"/>
                <w:sz w:val="13"/>
              </w:rPr>
              <w:t>Command and Control</w:t>
            </w:r>
          </w:p>
        </w:tc>
        <w:tc>
          <w:tcPr>
            <w:tcW w:type="dxa" w:w="936"/>
            <w:shd w:fill="F4F8FA"/>
            <w:vAlign w:val="center"/>
          </w:tcPr>
          <w:p>
            <w:pPr>
              <w:jc w:val="left"/>
            </w:pPr>
            <w:r/>
            <w:r>
              <w:rPr>
                <w:rFonts w:ascii="Arial" w:hAnsi="Arial"/>
                <w:b w:val="0"/>
                <w:color w:val="22313F"/>
                <w:sz w:val="13"/>
              </w:rPr>
              <w:t>Suricata</w:t>
            </w:r>
          </w:p>
        </w:tc>
      </w:tr>
      <w:tr>
        <w:tc>
          <w:tcPr>
            <w:tcW w:type="dxa" w:w="648"/>
            <w:shd w:fill="FFFFFF"/>
            <w:vAlign w:val="center"/>
          </w:tcPr>
          <w:p>
            <w:pPr>
              <w:jc w:val="left"/>
            </w:pPr>
            <w:r/>
            <w:r>
              <w:rPr>
                <w:rFonts w:ascii="Arial" w:hAnsi="Arial"/>
                <w:b w:val="0"/>
                <w:color w:val="22313F"/>
                <w:sz w:val="13"/>
              </w:rPr>
              <w:t>R016</w:t>
            </w:r>
          </w:p>
        </w:tc>
        <w:tc>
          <w:tcPr>
            <w:tcW w:type="dxa" w:w="2880"/>
            <w:shd w:fill="FFFFFF"/>
            <w:vAlign w:val="center"/>
          </w:tcPr>
          <w:p>
            <w:pPr>
              <w:jc w:val="left"/>
            </w:pPr>
            <w:r/>
            <w:r>
              <w:rPr>
                <w:rFonts w:ascii="Arial" w:hAnsi="Arial"/>
                <w:b w:val="0"/>
                <w:color w:val="22313F"/>
                <w:sz w:val="13"/>
              </w:rPr>
              <w:t>Domaine C2 connu</w:t>
            </w:r>
          </w:p>
        </w:tc>
        <w:tc>
          <w:tcPr>
            <w:tcW w:type="dxa" w:w="936"/>
            <w:shd w:fill="FFFFFF"/>
            <w:vAlign w:val="center"/>
          </w:tcPr>
          <w:p>
            <w:pPr>
              <w:jc w:val="left"/>
            </w:pPr>
            <w:r/>
            <w:r>
              <w:rPr>
                <w:rFonts w:ascii="Arial" w:hAnsi="Arial"/>
                <w:b w:val="0"/>
                <w:color w:val="22313F"/>
                <w:sz w:val="13"/>
              </w:rPr>
              <w:t>Network</w:t>
            </w:r>
          </w:p>
        </w:tc>
        <w:tc>
          <w:tcPr>
            <w:tcW w:type="dxa" w:w="864"/>
            <w:shd w:fill="FFFFFF"/>
            <w:vAlign w:val="center"/>
          </w:tcPr>
          <w:p>
            <w:pPr>
              <w:jc w:val="left"/>
            </w:pPr>
            <w:r/>
            <w:r>
              <w:rPr>
                <w:rFonts w:ascii="Arial" w:hAnsi="Arial"/>
                <w:b w:val="0"/>
                <w:color w:val="22313F"/>
                <w:sz w:val="13"/>
              </w:rPr>
              <w:t>Critical</w:t>
            </w:r>
          </w:p>
        </w:tc>
        <w:tc>
          <w:tcPr>
            <w:tcW w:type="dxa" w:w="936"/>
            <w:shd w:fill="FFFFFF"/>
            <w:vAlign w:val="center"/>
          </w:tcPr>
          <w:p>
            <w:pPr>
              <w:jc w:val="left"/>
            </w:pPr>
            <w:r/>
            <w:r>
              <w:rPr>
                <w:rFonts w:ascii="Arial" w:hAnsi="Arial"/>
                <w:b w:val="0"/>
                <w:color w:val="22313F"/>
                <w:sz w:val="13"/>
              </w:rPr>
              <w:t>T1071.001</w:t>
            </w:r>
          </w:p>
        </w:tc>
        <w:tc>
          <w:tcPr>
            <w:tcW w:type="dxa" w:w="1584"/>
            <w:shd w:fill="FFFFFF"/>
            <w:vAlign w:val="center"/>
          </w:tcPr>
          <w:p>
            <w:pPr>
              <w:jc w:val="left"/>
            </w:pPr>
            <w:r/>
            <w:r>
              <w:rPr>
                <w:rFonts w:ascii="Arial" w:hAnsi="Arial"/>
                <w:b w:val="0"/>
                <w:color w:val="22313F"/>
                <w:sz w:val="13"/>
              </w:rPr>
              <w:t>Command and Control</w:t>
            </w:r>
          </w:p>
        </w:tc>
        <w:tc>
          <w:tcPr>
            <w:tcW w:type="dxa" w:w="936"/>
            <w:shd w:fill="FFFFFF"/>
            <w:vAlign w:val="center"/>
          </w:tcPr>
          <w:p>
            <w:pPr>
              <w:jc w:val="left"/>
            </w:pPr>
            <w:r/>
            <w:r>
              <w:rPr>
                <w:rFonts w:ascii="Arial" w:hAnsi="Arial"/>
                <w:b w:val="0"/>
                <w:color w:val="22313F"/>
                <w:sz w:val="13"/>
              </w:rPr>
              <w:t>Suricata</w:t>
            </w:r>
          </w:p>
        </w:tc>
      </w:tr>
      <w:tr>
        <w:tc>
          <w:tcPr>
            <w:tcW w:type="dxa" w:w="648"/>
            <w:shd w:fill="F4F8FA"/>
            <w:vAlign w:val="center"/>
          </w:tcPr>
          <w:p>
            <w:pPr>
              <w:jc w:val="left"/>
            </w:pPr>
            <w:r/>
            <w:r>
              <w:rPr>
                <w:rFonts w:ascii="Arial" w:hAnsi="Arial"/>
                <w:b w:val="0"/>
                <w:color w:val="22313F"/>
                <w:sz w:val="13"/>
              </w:rPr>
              <w:t>R017</w:t>
            </w:r>
          </w:p>
        </w:tc>
        <w:tc>
          <w:tcPr>
            <w:tcW w:type="dxa" w:w="2880"/>
            <w:shd w:fill="F4F8FA"/>
            <w:vAlign w:val="center"/>
          </w:tcPr>
          <w:p>
            <w:pPr>
              <w:jc w:val="left"/>
            </w:pPr>
            <w:r/>
            <w:r>
              <w:rPr>
                <w:rFonts w:ascii="Arial" w:hAnsi="Arial"/>
                <w:b w:val="0"/>
                <w:color w:val="22313F"/>
                <w:sz w:val="13"/>
              </w:rPr>
              <w:t>Rafale SMB latérale</w:t>
            </w:r>
          </w:p>
        </w:tc>
        <w:tc>
          <w:tcPr>
            <w:tcW w:type="dxa" w:w="936"/>
            <w:shd w:fill="F4F8FA"/>
            <w:vAlign w:val="center"/>
          </w:tcPr>
          <w:p>
            <w:pPr>
              <w:jc w:val="left"/>
            </w:pPr>
            <w:r/>
            <w:r>
              <w:rPr>
                <w:rFonts w:ascii="Arial" w:hAnsi="Arial"/>
                <w:b w:val="0"/>
                <w:color w:val="22313F"/>
                <w:sz w:val="13"/>
              </w:rPr>
              <w:t>Network</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T1021.002</w:t>
            </w:r>
          </w:p>
        </w:tc>
        <w:tc>
          <w:tcPr>
            <w:tcW w:type="dxa" w:w="1584"/>
            <w:shd w:fill="F4F8FA"/>
            <w:vAlign w:val="center"/>
          </w:tcPr>
          <w:p>
            <w:pPr>
              <w:jc w:val="left"/>
            </w:pPr>
            <w:r/>
            <w:r>
              <w:rPr>
                <w:rFonts w:ascii="Arial" w:hAnsi="Arial"/>
                <w:b w:val="0"/>
                <w:color w:val="22313F"/>
                <w:sz w:val="13"/>
              </w:rPr>
              <w:t>Lateral Movement</w:t>
            </w:r>
          </w:p>
        </w:tc>
        <w:tc>
          <w:tcPr>
            <w:tcW w:type="dxa" w:w="936"/>
            <w:shd w:fill="F4F8FA"/>
            <w:vAlign w:val="center"/>
          </w:tcPr>
          <w:p>
            <w:pPr>
              <w:jc w:val="left"/>
            </w:pPr>
            <w:r/>
            <w:r>
              <w:rPr>
                <w:rFonts w:ascii="Arial" w:hAnsi="Arial"/>
                <w:b w:val="0"/>
                <w:color w:val="22313F"/>
                <w:sz w:val="13"/>
              </w:rPr>
              <w:t>Suricata</w:t>
            </w:r>
          </w:p>
        </w:tc>
      </w:tr>
      <w:tr>
        <w:tc>
          <w:tcPr>
            <w:tcW w:type="dxa" w:w="648"/>
            <w:shd w:fill="FFFFFF"/>
            <w:vAlign w:val="center"/>
          </w:tcPr>
          <w:p>
            <w:pPr>
              <w:jc w:val="left"/>
            </w:pPr>
            <w:r/>
            <w:r>
              <w:rPr>
                <w:rFonts w:ascii="Arial" w:hAnsi="Arial"/>
                <w:b w:val="0"/>
                <w:color w:val="22313F"/>
                <w:sz w:val="13"/>
              </w:rPr>
              <w:t>R018</w:t>
            </w:r>
          </w:p>
        </w:tc>
        <w:tc>
          <w:tcPr>
            <w:tcW w:type="dxa" w:w="2880"/>
            <w:shd w:fill="FFFFFF"/>
            <w:vAlign w:val="center"/>
          </w:tcPr>
          <w:p>
            <w:pPr>
              <w:jc w:val="left"/>
            </w:pPr>
            <w:r/>
            <w:r>
              <w:rPr>
                <w:rFonts w:ascii="Arial" w:hAnsi="Arial"/>
                <w:b w:val="0"/>
                <w:color w:val="22313F"/>
                <w:sz w:val="13"/>
              </w:rPr>
              <w:t>RDP depuis une source rare</w:t>
            </w:r>
          </w:p>
        </w:tc>
        <w:tc>
          <w:tcPr>
            <w:tcW w:type="dxa" w:w="936"/>
            <w:shd w:fill="FFFFFF"/>
            <w:vAlign w:val="center"/>
          </w:tcPr>
          <w:p>
            <w:pPr>
              <w:jc w:val="left"/>
            </w:pPr>
            <w:r/>
            <w:r>
              <w:rPr>
                <w:rFonts w:ascii="Arial" w:hAnsi="Arial"/>
                <w:b w:val="0"/>
                <w:color w:val="22313F"/>
                <w:sz w:val="13"/>
              </w:rPr>
              <w:t>Network</w:t>
            </w:r>
          </w:p>
        </w:tc>
        <w:tc>
          <w:tcPr>
            <w:tcW w:type="dxa" w:w="864"/>
            <w:shd w:fill="FFFFFF"/>
            <w:vAlign w:val="center"/>
          </w:tcPr>
          <w:p>
            <w:pPr>
              <w:jc w:val="left"/>
            </w:pPr>
            <w:r/>
            <w:r>
              <w:rPr>
                <w:rFonts w:ascii="Arial" w:hAnsi="Arial"/>
                <w:b w:val="0"/>
                <w:color w:val="22313F"/>
                <w:sz w:val="13"/>
              </w:rPr>
              <w:t>Medium</w:t>
            </w:r>
          </w:p>
        </w:tc>
        <w:tc>
          <w:tcPr>
            <w:tcW w:type="dxa" w:w="936"/>
            <w:shd w:fill="FFFFFF"/>
            <w:vAlign w:val="center"/>
          </w:tcPr>
          <w:p>
            <w:pPr>
              <w:jc w:val="left"/>
            </w:pPr>
            <w:r/>
            <w:r>
              <w:rPr>
                <w:rFonts w:ascii="Arial" w:hAnsi="Arial"/>
                <w:b w:val="0"/>
                <w:color w:val="22313F"/>
                <w:sz w:val="13"/>
              </w:rPr>
              <w:t>T1021.001</w:t>
            </w:r>
          </w:p>
        </w:tc>
        <w:tc>
          <w:tcPr>
            <w:tcW w:type="dxa" w:w="1584"/>
            <w:shd w:fill="FFFFFF"/>
            <w:vAlign w:val="center"/>
          </w:tcPr>
          <w:p>
            <w:pPr>
              <w:jc w:val="left"/>
            </w:pPr>
            <w:r/>
            <w:r>
              <w:rPr>
                <w:rFonts w:ascii="Arial" w:hAnsi="Arial"/>
                <w:b w:val="0"/>
                <w:color w:val="22313F"/>
                <w:sz w:val="13"/>
              </w:rPr>
              <w:t>Lateral Movement</w:t>
            </w:r>
          </w:p>
        </w:tc>
        <w:tc>
          <w:tcPr>
            <w:tcW w:type="dxa" w:w="936"/>
            <w:shd w:fill="FFFFFF"/>
            <w:vAlign w:val="center"/>
          </w:tcPr>
          <w:p>
            <w:pPr>
              <w:jc w:val="left"/>
            </w:pPr>
            <w:r/>
            <w:r>
              <w:rPr>
                <w:rFonts w:ascii="Arial" w:hAnsi="Arial"/>
                <w:b w:val="0"/>
                <w:color w:val="22313F"/>
                <w:sz w:val="13"/>
              </w:rPr>
              <w:t>Suricata</w:t>
            </w:r>
          </w:p>
        </w:tc>
      </w:tr>
      <w:tr>
        <w:tc>
          <w:tcPr>
            <w:tcW w:type="dxa" w:w="648"/>
            <w:shd w:fill="F4F8FA"/>
            <w:vAlign w:val="center"/>
          </w:tcPr>
          <w:p>
            <w:pPr>
              <w:jc w:val="left"/>
            </w:pPr>
            <w:r/>
            <w:r>
              <w:rPr>
                <w:rFonts w:ascii="Arial" w:hAnsi="Arial"/>
                <w:b w:val="0"/>
                <w:color w:val="22313F"/>
                <w:sz w:val="13"/>
              </w:rPr>
              <w:t>R019</w:t>
            </w:r>
          </w:p>
        </w:tc>
        <w:tc>
          <w:tcPr>
            <w:tcW w:type="dxa" w:w="2880"/>
            <w:shd w:fill="F4F8FA"/>
            <w:vAlign w:val="center"/>
          </w:tcPr>
          <w:p>
            <w:pPr>
              <w:jc w:val="left"/>
            </w:pPr>
            <w:r/>
            <w:r>
              <w:rPr>
                <w:rFonts w:ascii="Arial" w:hAnsi="Arial"/>
                <w:b w:val="0"/>
                <w:color w:val="22313F"/>
                <w:sz w:val="13"/>
              </w:rPr>
              <w:t>Désactivation de l’isolation EDR</w:t>
            </w:r>
          </w:p>
        </w:tc>
        <w:tc>
          <w:tcPr>
            <w:tcW w:type="dxa" w:w="936"/>
            <w:shd w:fill="F4F8FA"/>
            <w:vAlign w:val="center"/>
          </w:tcPr>
          <w:p>
            <w:pPr>
              <w:jc w:val="left"/>
            </w:pPr>
            <w:r/>
            <w:r>
              <w:rPr>
                <w:rFonts w:ascii="Arial" w:hAnsi="Arial"/>
                <w:b w:val="0"/>
                <w:color w:val="22313F"/>
                <w:sz w:val="13"/>
              </w:rPr>
              <w:t>Endpoint</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T1562.001</w:t>
            </w:r>
          </w:p>
        </w:tc>
        <w:tc>
          <w:tcPr>
            <w:tcW w:type="dxa" w:w="1584"/>
            <w:shd w:fill="F4F8FA"/>
            <w:vAlign w:val="center"/>
          </w:tcPr>
          <w:p>
            <w:pPr>
              <w:jc w:val="left"/>
            </w:pPr>
            <w:r/>
            <w:r>
              <w:rPr>
                <w:rFonts w:ascii="Arial" w:hAnsi="Arial"/>
                <w:b w:val="0"/>
                <w:color w:val="22313F"/>
                <w:sz w:val="13"/>
              </w:rPr>
              <w:t>Defense Evasion</w:t>
            </w:r>
          </w:p>
        </w:tc>
        <w:tc>
          <w:tcPr>
            <w:tcW w:type="dxa" w:w="936"/>
            <w:shd w:fill="F4F8FA"/>
            <w:vAlign w:val="center"/>
          </w:tcPr>
          <w:p>
            <w:pPr>
              <w:jc w:val="left"/>
            </w:pPr>
            <w:r/>
            <w:r>
              <w:rPr>
                <w:rFonts w:ascii="Arial" w:hAnsi="Arial"/>
                <w:b w:val="0"/>
                <w:color w:val="22313F"/>
                <w:sz w:val="13"/>
              </w:rPr>
              <w:t>Wazuh</w:t>
            </w:r>
          </w:p>
        </w:tc>
      </w:tr>
      <w:tr>
        <w:tc>
          <w:tcPr>
            <w:tcW w:type="dxa" w:w="648"/>
            <w:shd w:fill="FFFFFF"/>
            <w:vAlign w:val="center"/>
          </w:tcPr>
          <w:p>
            <w:pPr>
              <w:jc w:val="left"/>
            </w:pPr>
            <w:r/>
            <w:r>
              <w:rPr>
                <w:rFonts w:ascii="Arial" w:hAnsi="Arial"/>
                <w:b w:val="0"/>
                <w:color w:val="22313F"/>
                <w:sz w:val="13"/>
              </w:rPr>
              <w:t>R020</w:t>
            </w:r>
          </w:p>
        </w:tc>
        <w:tc>
          <w:tcPr>
            <w:tcW w:type="dxa" w:w="2880"/>
            <w:shd w:fill="FFFFFF"/>
            <w:vAlign w:val="center"/>
          </w:tcPr>
          <w:p>
            <w:pPr>
              <w:jc w:val="left"/>
            </w:pPr>
            <w:r/>
            <w:r>
              <w:rPr>
                <w:rFonts w:ascii="Arial" w:hAnsi="Arial"/>
                <w:b w:val="0"/>
                <w:color w:val="22313F"/>
                <w:sz w:val="13"/>
              </w:rPr>
              <w:t>Altération d’un agent de sécurité</w:t>
            </w:r>
          </w:p>
        </w:tc>
        <w:tc>
          <w:tcPr>
            <w:tcW w:type="dxa" w:w="936"/>
            <w:shd w:fill="FFFFFF"/>
            <w:vAlign w:val="center"/>
          </w:tcPr>
          <w:p>
            <w:pPr>
              <w:jc w:val="left"/>
            </w:pPr>
            <w:r/>
            <w:r>
              <w:rPr>
                <w:rFonts w:ascii="Arial" w:hAnsi="Arial"/>
                <w:b w:val="0"/>
                <w:color w:val="22313F"/>
                <w:sz w:val="13"/>
              </w:rPr>
              <w:t>Endpoint</w:t>
            </w:r>
          </w:p>
        </w:tc>
        <w:tc>
          <w:tcPr>
            <w:tcW w:type="dxa" w:w="864"/>
            <w:shd w:fill="FFFFFF"/>
            <w:vAlign w:val="center"/>
          </w:tcPr>
          <w:p>
            <w:pPr>
              <w:jc w:val="left"/>
            </w:pPr>
            <w:r/>
            <w:r>
              <w:rPr>
                <w:rFonts w:ascii="Arial" w:hAnsi="Arial"/>
                <w:b w:val="0"/>
                <w:color w:val="22313F"/>
                <w:sz w:val="13"/>
              </w:rPr>
              <w:t>Critical</w:t>
            </w:r>
          </w:p>
        </w:tc>
        <w:tc>
          <w:tcPr>
            <w:tcW w:type="dxa" w:w="936"/>
            <w:shd w:fill="FFFFFF"/>
            <w:vAlign w:val="center"/>
          </w:tcPr>
          <w:p>
            <w:pPr>
              <w:jc w:val="left"/>
            </w:pPr>
            <w:r/>
            <w:r>
              <w:rPr>
                <w:rFonts w:ascii="Arial" w:hAnsi="Arial"/>
                <w:b w:val="0"/>
                <w:color w:val="22313F"/>
                <w:sz w:val="13"/>
              </w:rPr>
              <w:t>T1562.001</w:t>
            </w:r>
          </w:p>
        </w:tc>
        <w:tc>
          <w:tcPr>
            <w:tcW w:type="dxa" w:w="1584"/>
            <w:shd w:fill="FFFFFF"/>
            <w:vAlign w:val="center"/>
          </w:tcPr>
          <w:p>
            <w:pPr>
              <w:jc w:val="left"/>
            </w:pPr>
            <w:r/>
            <w:r>
              <w:rPr>
                <w:rFonts w:ascii="Arial" w:hAnsi="Arial"/>
                <w:b w:val="0"/>
                <w:color w:val="22313F"/>
                <w:sz w:val="13"/>
              </w:rPr>
              <w:t>Defense Evasion</w:t>
            </w:r>
          </w:p>
        </w:tc>
        <w:tc>
          <w:tcPr>
            <w:tcW w:type="dxa" w:w="936"/>
            <w:shd w:fill="FFFFFF"/>
            <w:vAlign w:val="center"/>
          </w:tcPr>
          <w:p>
            <w:pPr>
              <w:jc w:val="left"/>
            </w:pPr>
            <w:r/>
            <w:r>
              <w:rPr>
                <w:rFonts w:ascii="Arial" w:hAnsi="Arial"/>
                <w:b w:val="0"/>
                <w:color w:val="22313F"/>
                <w:sz w:val="13"/>
              </w:rPr>
              <w:t>Wazuh</w:t>
            </w:r>
          </w:p>
        </w:tc>
      </w:tr>
      <w:tr>
        <w:tc>
          <w:tcPr>
            <w:tcW w:type="dxa" w:w="648"/>
            <w:shd w:fill="F4F8FA"/>
            <w:vAlign w:val="center"/>
          </w:tcPr>
          <w:p>
            <w:pPr>
              <w:jc w:val="left"/>
            </w:pPr>
            <w:r/>
            <w:r>
              <w:rPr>
                <w:rFonts w:ascii="Arial" w:hAnsi="Arial"/>
                <w:b w:val="0"/>
                <w:color w:val="22313F"/>
                <w:sz w:val="13"/>
              </w:rPr>
              <w:t>R021</w:t>
            </w:r>
          </w:p>
        </w:tc>
        <w:tc>
          <w:tcPr>
            <w:tcW w:type="dxa" w:w="2880"/>
            <w:shd w:fill="F4F8FA"/>
            <w:vAlign w:val="center"/>
          </w:tcPr>
          <w:p>
            <w:pPr>
              <w:jc w:val="left"/>
            </w:pPr>
            <w:r/>
            <w:r>
              <w:rPr>
                <w:rFonts w:ascii="Arial" w:hAnsi="Arial"/>
                <w:b w:val="0"/>
                <w:color w:val="22313F"/>
                <w:sz w:val="13"/>
              </w:rPr>
              <w:t>Clé API depuis région inhabituelle</w:t>
            </w:r>
          </w:p>
        </w:tc>
        <w:tc>
          <w:tcPr>
            <w:tcW w:type="dxa" w:w="936"/>
            <w:shd w:fill="F4F8FA"/>
            <w:vAlign w:val="center"/>
          </w:tcPr>
          <w:p>
            <w:pPr>
              <w:jc w:val="left"/>
            </w:pPr>
            <w:r/>
            <w:r>
              <w:rPr>
                <w:rFonts w:ascii="Arial" w:hAnsi="Arial"/>
                <w:b w:val="0"/>
                <w:color w:val="22313F"/>
                <w:sz w:val="13"/>
              </w:rPr>
              <w:t>Cloud</w:t>
            </w:r>
          </w:p>
        </w:tc>
        <w:tc>
          <w:tcPr>
            <w:tcW w:type="dxa" w:w="864"/>
            <w:shd w:fill="F4F8FA"/>
            <w:vAlign w:val="center"/>
          </w:tcPr>
          <w:p>
            <w:pPr>
              <w:jc w:val="left"/>
            </w:pPr>
            <w:r/>
            <w:r>
              <w:rPr>
                <w:rFonts w:ascii="Arial" w:hAnsi="Arial"/>
                <w:b w:val="0"/>
                <w:color w:val="22313F"/>
                <w:sz w:val="13"/>
              </w:rPr>
              <w:t>High</w:t>
            </w:r>
          </w:p>
        </w:tc>
        <w:tc>
          <w:tcPr>
            <w:tcW w:type="dxa" w:w="936"/>
            <w:shd w:fill="F4F8FA"/>
            <w:vAlign w:val="center"/>
          </w:tcPr>
          <w:p>
            <w:pPr>
              <w:jc w:val="left"/>
            </w:pPr>
            <w:r/>
            <w:r>
              <w:rPr>
                <w:rFonts w:ascii="Arial" w:hAnsi="Arial"/>
                <w:b w:val="0"/>
                <w:color w:val="22313F"/>
                <w:sz w:val="13"/>
              </w:rPr>
              <w:t>T1098.001</w:t>
            </w:r>
          </w:p>
        </w:tc>
        <w:tc>
          <w:tcPr>
            <w:tcW w:type="dxa" w:w="1584"/>
            <w:shd w:fill="F4F8FA"/>
            <w:vAlign w:val="center"/>
          </w:tcPr>
          <w:p>
            <w:pPr>
              <w:jc w:val="left"/>
            </w:pPr>
            <w:r/>
            <w:r>
              <w:rPr>
                <w:rFonts w:ascii="Arial" w:hAnsi="Arial"/>
                <w:b w:val="0"/>
                <w:color w:val="22313F"/>
                <w:sz w:val="13"/>
              </w:rPr>
              <w:t>Persistence</w:t>
            </w:r>
          </w:p>
        </w:tc>
        <w:tc>
          <w:tcPr>
            <w:tcW w:type="dxa" w:w="936"/>
            <w:shd w:fill="F4F8FA"/>
            <w:vAlign w:val="center"/>
          </w:tcPr>
          <w:p>
            <w:pPr>
              <w:jc w:val="left"/>
            </w:pPr>
            <w:r/>
            <w:r>
              <w:rPr>
                <w:rFonts w:ascii="Arial" w:hAnsi="Arial"/>
                <w:b w:val="0"/>
                <w:color w:val="22313F"/>
                <w:sz w:val="13"/>
              </w:rPr>
              <w:t>Wazuh</w:t>
            </w:r>
          </w:p>
        </w:tc>
      </w:tr>
      <w:tr>
        <w:tc>
          <w:tcPr>
            <w:tcW w:type="dxa" w:w="648"/>
            <w:shd w:fill="FFFFFF"/>
            <w:vAlign w:val="center"/>
          </w:tcPr>
          <w:p>
            <w:pPr>
              <w:jc w:val="left"/>
            </w:pPr>
            <w:r/>
            <w:r>
              <w:rPr>
                <w:rFonts w:ascii="Arial" w:hAnsi="Arial"/>
                <w:b w:val="0"/>
                <w:color w:val="22313F"/>
                <w:sz w:val="13"/>
              </w:rPr>
              <w:t>R022</w:t>
            </w:r>
          </w:p>
        </w:tc>
        <w:tc>
          <w:tcPr>
            <w:tcW w:type="dxa" w:w="2880"/>
            <w:shd w:fill="FFFFFF"/>
            <w:vAlign w:val="center"/>
          </w:tcPr>
          <w:p>
            <w:pPr>
              <w:jc w:val="left"/>
            </w:pPr>
            <w:r/>
            <w:r>
              <w:rPr>
                <w:rFonts w:ascii="Arial" w:hAnsi="Arial"/>
                <w:b w:val="0"/>
                <w:color w:val="22313F"/>
                <w:sz w:val="13"/>
              </w:rPr>
              <w:t>Rafale de demandes MFA</w:t>
            </w:r>
          </w:p>
        </w:tc>
        <w:tc>
          <w:tcPr>
            <w:tcW w:type="dxa" w:w="936"/>
            <w:shd w:fill="FFFFFF"/>
            <w:vAlign w:val="center"/>
          </w:tcPr>
          <w:p>
            <w:pPr>
              <w:jc w:val="left"/>
            </w:pPr>
            <w:r/>
            <w:r>
              <w:rPr>
                <w:rFonts w:ascii="Arial" w:hAnsi="Arial"/>
                <w:b w:val="0"/>
                <w:color w:val="22313F"/>
                <w:sz w:val="13"/>
              </w:rPr>
              <w:t>Identity</w:t>
            </w:r>
          </w:p>
        </w:tc>
        <w:tc>
          <w:tcPr>
            <w:tcW w:type="dxa" w:w="864"/>
            <w:shd w:fill="FFFFFF"/>
            <w:vAlign w:val="center"/>
          </w:tcPr>
          <w:p>
            <w:pPr>
              <w:jc w:val="left"/>
            </w:pPr>
            <w:r/>
            <w:r>
              <w:rPr>
                <w:rFonts w:ascii="Arial" w:hAnsi="Arial"/>
                <w:b w:val="0"/>
                <w:color w:val="22313F"/>
                <w:sz w:val="13"/>
              </w:rPr>
              <w:t>High</w:t>
            </w:r>
          </w:p>
        </w:tc>
        <w:tc>
          <w:tcPr>
            <w:tcW w:type="dxa" w:w="936"/>
            <w:shd w:fill="FFFFFF"/>
            <w:vAlign w:val="center"/>
          </w:tcPr>
          <w:p>
            <w:pPr>
              <w:jc w:val="left"/>
            </w:pPr>
            <w:r/>
            <w:r>
              <w:rPr>
                <w:rFonts w:ascii="Arial" w:hAnsi="Arial"/>
                <w:b w:val="0"/>
                <w:color w:val="22313F"/>
                <w:sz w:val="13"/>
              </w:rPr>
              <w:t>T1621</w:t>
            </w:r>
          </w:p>
        </w:tc>
        <w:tc>
          <w:tcPr>
            <w:tcW w:type="dxa" w:w="1584"/>
            <w:shd w:fill="FFFFFF"/>
            <w:vAlign w:val="center"/>
          </w:tcPr>
          <w:p>
            <w:pPr>
              <w:jc w:val="left"/>
            </w:pPr>
            <w:r/>
            <w:r>
              <w:rPr>
                <w:rFonts w:ascii="Arial" w:hAnsi="Arial"/>
                <w:b w:val="0"/>
                <w:color w:val="22313F"/>
                <w:sz w:val="13"/>
              </w:rPr>
              <w:t>Credential Access</w:t>
            </w:r>
          </w:p>
        </w:tc>
        <w:tc>
          <w:tcPr>
            <w:tcW w:type="dxa" w:w="936"/>
            <w:shd w:fill="FFFFFF"/>
            <w:vAlign w:val="center"/>
          </w:tcPr>
          <w:p>
            <w:pPr>
              <w:jc w:val="left"/>
            </w:pPr>
            <w:r/>
            <w:r>
              <w:rPr>
                <w:rFonts w:ascii="Arial" w:hAnsi="Arial"/>
                <w:b w:val="0"/>
                <w:color w:val="22313F"/>
                <w:sz w:val="13"/>
              </w:rPr>
              <w:t>Correlation</w:t>
            </w:r>
          </w:p>
        </w:tc>
      </w:tr>
      <w:tr>
        <w:tc>
          <w:tcPr>
            <w:tcW w:type="dxa" w:w="648"/>
            <w:shd w:fill="F4F8FA"/>
            <w:vAlign w:val="center"/>
          </w:tcPr>
          <w:p>
            <w:pPr>
              <w:jc w:val="left"/>
            </w:pPr>
            <w:r/>
            <w:r>
              <w:rPr>
                <w:rFonts w:ascii="Arial" w:hAnsi="Arial"/>
                <w:b w:val="0"/>
                <w:color w:val="22313F"/>
                <w:sz w:val="13"/>
              </w:rPr>
              <w:t>R023</w:t>
            </w:r>
          </w:p>
        </w:tc>
        <w:tc>
          <w:tcPr>
            <w:tcW w:type="dxa" w:w="2880"/>
            <w:shd w:fill="F4F8FA"/>
            <w:vAlign w:val="center"/>
          </w:tcPr>
          <w:p>
            <w:pPr>
              <w:jc w:val="left"/>
            </w:pPr>
            <w:r/>
            <w:r>
              <w:rPr>
                <w:rFonts w:ascii="Arial" w:hAnsi="Arial"/>
                <w:b w:val="0"/>
                <w:color w:val="22313F"/>
                <w:sz w:val="13"/>
              </w:rPr>
              <w:t>Authentification legacy sensible</w:t>
            </w:r>
          </w:p>
        </w:tc>
        <w:tc>
          <w:tcPr>
            <w:tcW w:type="dxa" w:w="936"/>
            <w:shd w:fill="F4F8FA"/>
            <w:vAlign w:val="center"/>
          </w:tcPr>
          <w:p>
            <w:pPr>
              <w:jc w:val="left"/>
            </w:pPr>
            <w:r/>
            <w:r>
              <w:rPr>
                <w:rFonts w:ascii="Arial" w:hAnsi="Arial"/>
                <w:b w:val="0"/>
                <w:color w:val="22313F"/>
                <w:sz w:val="13"/>
              </w:rPr>
              <w:t>Identity</w:t>
            </w:r>
          </w:p>
        </w:tc>
        <w:tc>
          <w:tcPr>
            <w:tcW w:type="dxa" w:w="864"/>
            <w:shd w:fill="F4F8FA"/>
            <w:vAlign w:val="center"/>
          </w:tcPr>
          <w:p>
            <w:pPr>
              <w:jc w:val="left"/>
            </w:pPr>
            <w:r/>
            <w:r>
              <w:rPr>
                <w:rFonts w:ascii="Arial" w:hAnsi="Arial"/>
                <w:b w:val="0"/>
                <w:color w:val="22313F"/>
                <w:sz w:val="13"/>
              </w:rPr>
              <w:t>Medium</w:t>
            </w:r>
          </w:p>
        </w:tc>
        <w:tc>
          <w:tcPr>
            <w:tcW w:type="dxa" w:w="936"/>
            <w:shd w:fill="F4F8FA"/>
            <w:vAlign w:val="center"/>
          </w:tcPr>
          <w:p>
            <w:pPr>
              <w:jc w:val="left"/>
            </w:pPr>
            <w:r/>
            <w:r>
              <w:rPr>
                <w:rFonts w:ascii="Arial" w:hAnsi="Arial"/>
                <w:b w:val="0"/>
                <w:color w:val="22313F"/>
                <w:sz w:val="13"/>
              </w:rPr>
              <w:t>T1078</w:t>
            </w:r>
          </w:p>
        </w:tc>
        <w:tc>
          <w:tcPr>
            <w:tcW w:type="dxa" w:w="1584"/>
            <w:shd w:fill="F4F8FA"/>
            <w:vAlign w:val="center"/>
          </w:tcPr>
          <w:p>
            <w:pPr>
              <w:jc w:val="left"/>
            </w:pPr>
            <w:r/>
            <w:r>
              <w:rPr>
                <w:rFonts w:ascii="Arial" w:hAnsi="Arial"/>
                <w:b w:val="0"/>
                <w:color w:val="22313F"/>
                <w:sz w:val="13"/>
              </w:rPr>
              <w:t>Defense Evasion</w:t>
            </w:r>
          </w:p>
        </w:tc>
        <w:tc>
          <w:tcPr>
            <w:tcW w:type="dxa" w:w="936"/>
            <w:shd w:fill="F4F8FA"/>
            <w:vAlign w:val="center"/>
          </w:tcPr>
          <w:p>
            <w:pPr>
              <w:jc w:val="left"/>
            </w:pPr>
            <w:r/>
            <w:r>
              <w:rPr>
                <w:rFonts w:ascii="Arial" w:hAnsi="Arial"/>
                <w:b w:val="0"/>
                <w:color w:val="22313F"/>
                <w:sz w:val="13"/>
              </w:rPr>
              <w:t>Correlation</w:t>
            </w:r>
          </w:p>
        </w:tc>
      </w:tr>
      <w:tr>
        <w:tc>
          <w:tcPr>
            <w:tcW w:type="dxa" w:w="648"/>
            <w:shd w:fill="FFFFFF"/>
            <w:vAlign w:val="center"/>
          </w:tcPr>
          <w:p>
            <w:pPr>
              <w:jc w:val="left"/>
            </w:pPr>
            <w:r/>
            <w:r>
              <w:rPr>
                <w:rFonts w:ascii="Arial" w:hAnsi="Arial"/>
                <w:b w:val="0"/>
                <w:color w:val="22313F"/>
                <w:sz w:val="13"/>
              </w:rPr>
              <w:t>R024</w:t>
            </w:r>
          </w:p>
        </w:tc>
        <w:tc>
          <w:tcPr>
            <w:tcW w:type="dxa" w:w="2880"/>
            <w:shd w:fill="FFFFFF"/>
            <w:vAlign w:val="center"/>
          </w:tcPr>
          <w:p>
            <w:pPr>
              <w:jc w:val="left"/>
            </w:pPr>
            <w:r/>
            <w:r>
              <w:rPr>
                <w:rFonts w:ascii="Arial" w:hAnsi="Arial"/>
                <w:b w:val="0"/>
                <w:color w:val="22313F"/>
                <w:sz w:val="13"/>
              </w:rPr>
              <w:t>Archive avant exfiltration</w:t>
            </w:r>
          </w:p>
        </w:tc>
        <w:tc>
          <w:tcPr>
            <w:tcW w:type="dxa" w:w="936"/>
            <w:shd w:fill="FFFFFF"/>
            <w:vAlign w:val="center"/>
          </w:tcPr>
          <w:p>
            <w:pPr>
              <w:jc w:val="left"/>
            </w:pPr>
            <w:r/>
            <w:r>
              <w:rPr>
                <w:rFonts w:ascii="Arial" w:hAnsi="Arial"/>
                <w:b w:val="0"/>
                <w:color w:val="22313F"/>
                <w:sz w:val="13"/>
              </w:rPr>
              <w:t>Endpoint</w:t>
            </w:r>
          </w:p>
        </w:tc>
        <w:tc>
          <w:tcPr>
            <w:tcW w:type="dxa" w:w="864"/>
            <w:shd w:fill="FFFFFF"/>
            <w:vAlign w:val="center"/>
          </w:tcPr>
          <w:p>
            <w:pPr>
              <w:jc w:val="left"/>
            </w:pPr>
            <w:r/>
            <w:r>
              <w:rPr>
                <w:rFonts w:ascii="Arial" w:hAnsi="Arial"/>
                <w:b w:val="0"/>
                <w:color w:val="22313F"/>
                <w:sz w:val="13"/>
              </w:rPr>
              <w:t>Medium</w:t>
            </w:r>
          </w:p>
        </w:tc>
        <w:tc>
          <w:tcPr>
            <w:tcW w:type="dxa" w:w="936"/>
            <w:shd w:fill="FFFFFF"/>
            <w:vAlign w:val="center"/>
          </w:tcPr>
          <w:p>
            <w:pPr>
              <w:jc w:val="left"/>
            </w:pPr>
            <w:r/>
            <w:r>
              <w:rPr>
                <w:rFonts w:ascii="Arial" w:hAnsi="Arial"/>
                <w:b w:val="0"/>
                <w:color w:val="22313F"/>
                <w:sz w:val="13"/>
              </w:rPr>
              <w:t>T1560.001</w:t>
            </w:r>
          </w:p>
        </w:tc>
        <w:tc>
          <w:tcPr>
            <w:tcW w:type="dxa" w:w="1584"/>
            <w:shd w:fill="FFFFFF"/>
            <w:vAlign w:val="center"/>
          </w:tcPr>
          <w:p>
            <w:pPr>
              <w:jc w:val="left"/>
            </w:pPr>
            <w:r/>
            <w:r>
              <w:rPr>
                <w:rFonts w:ascii="Arial" w:hAnsi="Arial"/>
                <w:b w:val="0"/>
                <w:color w:val="22313F"/>
                <w:sz w:val="13"/>
              </w:rPr>
              <w:t>Collection</w:t>
            </w:r>
          </w:p>
        </w:tc>
        <w:tc>
          <w:tcPr>
            <w:tcW w:type="dxa" w:w="936"/>
            <w:shd w:fill="FFFFFF"/>
            <w:vAlign w:val="center"/>
          </w:tcPr>
          <w:p>
            <w:pPr>
              <w:jc w:val="left"/>
            </w:pPr>
            <w:r/>
            <w:r>
              <w:rPr>
                <w:rFonts w:ascii="Arial" w:hAnsi="Arial"/>
                <w:b w:val="0"/>
                <w:color w:val="22313F"/>
                <w:sz w:val="13"/>
              </w:rPr>
              <w:t>Sigma</w:t>
            </w:r>
          </w:p>
        </w:tc>
      </w:tr>
    </w:tbl>
    <w:p>
      <w:pPr>
        <w:spacing w:after="20"/>
      </w:pPr>
    </w:p>
    <w:p>
      <w:r>
        <w:br w:type="page"/>
      </w:r>
    </w:p>
    <w:p>
      <w:pPr>
        <w:pStyle w:val="Heading1"/>
      </w:pPr>
      <w:r>
        <w:t>Annexe B - Connecteurs de télémétrie</w:t>
      </w:r>
    </w:p>
    <w:tbl>
      <w:tblPr>
        <w:tblStyle w:val="TableGrid"/>
        <w:tblW w:type="auto" w:w="0"/>
        <w:jc w:val="center"/>
        <w:tblLook w:firstColumn="1" w:firstRow="1" w:lastColumn="0" w:lastRow="0" w:noHBand="0" w:noVBand="1" w:val="04A0"/>
      </w:tblPr>
      <w:tblGrid>
        <w:gridCol w:w="1130"/>
        <w:gridCol w:w="1130"/>
        <w:gridCol w:w="1130"/>
        <w:gridCol w:w="1130"/>
        <w:gridCol w:w="1130"/>
        <w:gridCol w:w="1130"/>
        <w:gridCol w:w="1130"/>
        <w:gridCol w:w="1130"/>
        <w:gridCol w:w="1130"/>
      </w:tblGrid>
      <w:tr>
        <w:trPr>
          <w:tblHeader w:val="true"/>
        </w:trPr>
        <w:tc>
          <w:tcPr>
            <w:tcW w:type="dxa" w:w="792"/>
            <w:shd w:fill="1F4E78"/>
            <w:vAlign w:val="center"/>
          </w:tcPr>
          <w:p>
            <w:pPr>
              <w:jc w:val="left"/>
            </w:pPr>
            <w:r/>
            <w:r>
              <w:rPr>
                <w:rFonts w:ascii="Arial" w:hAnsi="Arial"/>
                <w:b/>
                <w:color w:val="FFFFFF"/>
                <w:sz w:val="16"/>
              </w:rPr>
              <w:t>Client</w:t>
            </w:r>
          </w:p>
        </w:tc>
        <w:tc>
          <w:tcPr>
            <w:tcW w:type="dxa" w:w="864"/>
            <w:shd w:fill="1F4E78"/>
            <w:vAlign w:val="center"/>
          </w:tcPr>
          <w:p>
            <w:pPr>
              <w:jc w:val="left"/>
            </w:pPr>
            <w:r/>
            <w:r>
              <w:rPr>
                <w:rFonts w:ascii="Arial" w:hAnsi="Arial"/>
                <w:b/>
                <w:color w:val="FFFFFF"/>
                <w:sz w:val="16"/>
              </w:rPr>
              <w:t>Domaine</w:t>
            </w:r>
          </w:p>
        </w:tc>
        <w:tc>
          <w:tcPr>
            <w:tcW w:type="dxa" w:w="2160"/>
            <w:shd w:fill="1F4E78"/>
            <w:vAlign w:val="center"/>
          </w:tcPr>
          <w:p>
            <w:pPr>
              <w:jc w:val="left"/>
            </w:pPr>
            <w:r/>
            <w:r>
              <w:rPr>
                <w:rFonts w:ascii="Arial" w:hAnsi="Arial"/>
                <w:b/>
                <w:color w:val="FFFFFF"/>
                <w:sz w:val="16"/>
              </w:rPr>
              <w:t>Connecteur</w:t>
            </w:r>
          </w:p>
        </w:tc>
        <w:tc>
          <w:tcPr>
            <w:tcW w:type="dxa" w:w="792"/>
            <w:shd w:fill="1F4E78"/>
            <w:vAlign w:val="center"/>
          </w:tcPr>
          <w:p>
            <w:pPr>
              <w:jc w:val="left"/>
            </w:pPr>
            <w:r/>
            <w:r>
              <w:rPr>
                <w:rFonts w:ascii="Arial" w:hAnsi="Arial"/>
                <w:b/>
                <w:color w:val="FFFFFF"/>
                <w:sz w:val="16"/>
              </w:rPr>
              <w:t>Attendus</w:t>
            </w:r>
          </w:p>
        </w:tc>
        <w:tc>
          <w:tcPr>
            <w:tcW w:type="dxa" w:w="792"/>
            <w:shd w:fill="1F4E78"/>
            <w:vAlign w:val="center"/>
          </w:tcPr>
          <w:p>
            <w:pPr>
              <w:jc w:val="left"/>
            </w:pPr>
            <w:r/>
            <w:r>
              <w:rPr>
                <w:rFonts w:ascii="Arial" w:hAnsi="Arial"/>
                <w:b/>
                <w:color w:val="FFFFFF"/>
                <w:sz w:val="16"/>
              </w:rPr>
              <w:t>Connectés</w:t>
            </w:r>
          </w:p>
        </w:tc>
        <w:tc>
          <w:tcPr>
            <w:tcW w:type="dxa" w:w="936"/>
            <w:shd w:fill="1F4E78"/>
            <w:vAlign w:val="center"/>
          </w:tcPr>
          <w:p>
            <w:pPr>
              <w:jc w:val="left"/>
            </w:pPr>
            <w:r/>
            <w:r>
              <w:rPr>
                <w:rFonts w:ascii="Arial" w:hAnsi="Arial"/>
                <w:b/>
                <w:color w:val="FFFFFF"/>
                <w:sz w:val="16"/>
              </w:rPr>
              <w:t>Couverture</w:t>
            </w:r>
          </w:p>
        </w:tc>
        <w:tc>
          <w:tcPr>
            <w:tcW w:type="dxa" w:w="1080"/>
            <w:shd w:fill="1F4E78"/>
            <w:vAlign w:val="center"/>
          </w:tcPr>
          <w:p>
            <w:pPr>
              <w:jc w:val="left"/>
            </w:pPr>
            <w:r/>
            <w:r>
              <w:rPr>
                <w:rFonts w:ascii="Arial" w:hAnsi="Arial"/>
                <w:b/>
                <w:color w:val="FFFFFF"/>
                <w:sz w:val="16"/>
              </w:rPr>
              <w:t>Événements</w:t>
            </w:r>
          </w:p>
        </w:tc>
        <w:tc>
          <w:tcPr>
            <w:tcW w:type="dxa" w:w="936"/>
            <w:shd w:fill="1F4E78"/>
            <w:vAlign w:val="center"/>
          </w:tcPr>
          <w:p>
            <w:pPr>
              <w:jc w:val="left"/>
            </w:pPr>
            <w:r/>
            <w:r>
              <w:rPr>
                <w:rFonts w:ascii="Arial" w:hAnsi="Arial"/>
                <w:b/>
                <w:color w:val="FFFFFF"/>
                <w:sz w:val="16"/>
              </w:rPr>
              <w:t>Parsing</w:t>
            </w:r>
          </w:p>
        </w:tc>
        <w:tc>
          <w:tcPr>
            <w:tcW w:type="dxa" w:w="1008"/>
            <w:shd w:fill="1F4E78"/>
            <w:vAlign w:val="center"/>
          </w:tcPr>
          <w:p>
            <w:pPr>
              <w:jc w:val="left"/>
            </w:pPr>
            <w:r/>
            <w:r>
              <w:rPr>
                <w:rFonts w:ascii="Arial" w:hAnsi="Arial"/>
                <w:b/>
                <w:color w:val="FFFFFF"/>
                <w:sz w:val="16"/>
              </w:rPr>
              <w:t>Latence P95</w:t>
            </w:r>
          </w:p>
        </w:tc>
      </w:tr>
      <w:tr>
        <w:tc>
          <w:tcPr>
            <w:tcW w:type="dxa" w:w="792"/>
            <w:shd w:fill="F4F8FA"/>
            <w:vAlign w:val="center"/>
          </w:tcPr>
          <w:p>
            <w:pPr>
              <w:jc w:val="left"/>
            </w:pPr>
            <w:r/>
            <w:r>
              <w:rPr>
                <w:rFonts w:ascii="Arial" w:hAnsi="Arial"/>
                <w:b w:val="0"/>
                <w:color w:val="22313F"/>
                <w:sz w:val="13"/>
              </w:rPr>
              <w:t>FR-RET</w:t>
            </w:r>
          </w:p>
        </w:tc>
        <w:tc>
          <w:tcPr>
            <w:tcW w:type="dxa" w:w="864"/>
            <w:shd w:fill="F4F8FA"/>
            <w:vAlign w:val="center"/>
          </w:tcPr>
          <w:p>
            <w:pPr>
              <w:jc w:val="left"/>
            </w:pPr>
            <w:r/>
            <w:r>
              <w:rPr>
                <w:rFonts w:ascii="Arial" w:hAnsi="Arial"/>
                <w:b w:val="0"/>
                <w:color w:val="22313F"/>
                <w:sz w:val="13"/>
              </w:rPr>
              <w:t>Endpoint</w:t>
            </w:r>
          </w:p>
        </w:tc>
        <w:tc>
          <w:tcPr>
            <w:tcW w:type="dxa" w:w="2160"/>
            <w:shd w:fill="F4F8FA"/>
            <w:vAlign w:val="center"/>
          </w:tcPr>
          <w:p>
            <w:pPr>
              <w:jc w:val="left"/>
            </w:pPr>
            <w:r/>
            <w:r>
              <w:rPr>
                <w:rFonts w:ascii="Arial" w:hAnsi="Arial"/>
                <w:b w:val="0"/>
                <w:color w:val="22313F"/>
                <w:sz w:val="13"/>
              </w:rPr>
              <w:t>MDE/Wazuh + Sysmon</w:t>
            </w:r>
          </w:p>
        </w:tc>
        <w:tc>
          <w:tcPr>
            <w:tcW w:type="dxa" w:w="792"/>
            <w:shd w:fill="F4F8FA"/>
            <w:vAlign w:val="center"/>
          </w:tcPr>
          <w:p>
            <w:pPr>
              <w:jc w:val="left"/>
            </w:pPr>
            <w:r/>
            <w:r>
              <w:rPr>
                <w:rFonts w:ascii="Arial" w:hAnsi="Arial"/>
                <w:b w:val="0"/>
                <w:color w:val="22313F"/>
                <w:sz w:val="13"/>
              </w:rPr>
              <w:t>490</w:t>
            </w:r>
          </w:p>
        </w:tc>
        <w:tc>
          <w:tcPr>
            <w:tcW w:type="dxa" w:w="792"/>
            <w:shd w:fill="F4F8FA"/>
            <w:vAlign w:val="center"/>
          </w:tcPr>
          <w:p>
            <w:pPr>
              <w:jc w:val="left"/>
            </w:pPr>
            <w:r/>
            <w:r>
              <w:rPr>
                <w:rFonts w:ascii="Arial" w:hAnsi="Arial"/>
                <w:b w:val="0"/>
                <w:color w:val="22313F"/>
                <w:sz w:val="13"/>
              </w:rPr>
              <w:t>463</w:t>
            </w:r>
          </w:p>
        </w:tc>
        <w:tc>
          <w:tcPr>
            <w:tcW w:type="dxa" w:w="936"/>
            <w:shd w:fill="F4F8FA"/>
            <w:vAlign w:val="center"/>
          </w:tcPr>
          <w:p>
            <w:pPr>
              <w:jc w:val="left"/>
            </w:pPr>
            <w:r/>
            <w:r>
              <w:rPr>
                <w:rFonts w:ascii="Arial" w:hAnsi="Arial"/>
                <w:b w:val="0"/>
                <w:color w:val="22313F"/>
                <w:sz w:val="13"/>
              </w:rPr>
              <w:t>94.49 %</w:t>
            </w:r>
          </w:p>
        </w:tc>
        <w:tc>
          <w:tcPr>
            <w:tcW w:type="dxa" w:w="1080"/>
            <w:shd w:fill="F4F8FA"/>
            <w:vAlign w:val="center"/>
          </w:tcPr>
          <w:p>
            <w:pPr>
              <w:jc w:val="left"/>
            </w:pPr>
            <w:r/>
            <w:r>
              <w:rPr>
                <w:rFonts w:ascii="Arial" w:hAnsi="Arial"/>
                <w:b w:val="0"/>
                <w:color w:val="22313F"/>
                <w:sz w:val="13"/>
              </w:rPr>
              <w:t>12673</w:t>
            </w:r>
          </w:p>
        </w:tc>
        <w:tc>
          <w:tcPr>
            <w:tcW w:type="dxa" w:w="936"/>
            <w:shd w:fill="F4F8FA"/>
            <w:vAlign w:val="center"/>
          </w:tcPr>
          <w:p>
            <w:pPr>
              <w:jc w:val="left"/>
            </w:pPr>
            <w:r/>
            <w:r>
              <w:rPr>
                <w:rFonts w:ascii="Arial" w:hAnsi="Arial"/>
                <w:b w:val="0"/>
                <w:color w:val="22313F"/>
                <w:sz w:val="13"/>
              </w:rPr>
              <w:t>99.21 %</w:t>
            </w:r>
          </w:p>
        </w:tc>
        <w:tc>
          <w:tcPr>
            <w:tcW w:type="dxa" w:w="1008"/>
            <w:shd w:fill="F4F8FA"/>
            <w:vAlign w:val="center"/>
          </w:tcPr>
          <w:p>
            <w:pPr>
              <w:jc w:val="left"/>
            </w:pPr>
            <w:r/>
            <w:r>
              <w:rPr>
                <w:rFonts w:ascii="Arial" w:hAnsi="Arial"/>
                <w:b w:val="0"/>
                <w:color w:val="22313F"/>
                <w:sz w:val="13"/>
              </w:rPr>
              <w:t>83.2 s</w:t>
            </w:r>
          </w:p>
        </w:tc>
      </w:tr>
      <w:tr>
        <w:tc>
          <w:tcPr>
            <w:tcW w:type="dxa" w:w="792"/>
            <w:shd w:fill="FFFFFF"/>
            <w:vAlign w:val="center"/>
          </w:tcPr>
          <w:p>
            <w:pPr>
              <w:jc w:val="left"/>
            </w:pPr>
            <w:r/>
            <w:r>
              <w:rPr>
                <w:rFonts w:ascii="Arial" w:hAnsi="Arial"/>
                <w:b w:val="0"/>
                <w:color w:val="22313F"/>
                <w:sz w:val="13"/>
              </w:rPr>
              <w:t>FR-RET</w:t>
            </w:r>
          </w:p>
        </w:tc>
        <w:tc>
          <w:tcPr>
            <w:tcW w:type="dxa" w:w="864"/>
            <w:shd w:fill="FFFFFF"/>
            <w:vAlign w:val="center"/>
          </w:tcPr>
          <w:p>
            <w:pPr>
              <w:jc w:val="left"/>
            </w:pPr>
            <w:r/>
            <w:r>
              <w:rPr>
                <w:rFonts w:ascii="Arial" w:hAnsi="Arial"/>
                <w:b w:val="0"/>
                <w:color w:val="22313F"/>
                <w:sz w:val="13"/>
              </w:rPr>
              <w:t>Identity</w:t>
            </w:r>
          </w:p>
        </w:tc>
        <w:tc>
          <w:tcPr>
            <w:tcW w:type="dxa" w:w="2160"/>
            <w:shd w:fill="FFFFFF"/>
            <w:vAlign w:val="center"/>
          </w:tcPr>
          <w:p>
            <w:pPr>
              <w:jc w:val="left"/>
            </w:pPr>
            <w:r/>
            <w:r>
              <w:rPr>
                <w:rFonts w:ascii="Arial" w:hAnsi="Arial"/>
                <w:b w:val="0"/>
                <w:color w:val="22313F"/>
                <w:sz w:val="13"/>
              </w:rPr>
              <w:t>Entra ID Sign-in &amp; Audit</w:t>
            </w:r>
          </w:p>
        </w:tc>
        <w:tc>
          <w:tcPr>
            <w:tcW w:type="dxa" w:w="792"/>
            <w:shd w:fill="FFFFFF"/>
            <w:vAlign w:val="center"/>
          </w:tcPr>
          <w:p>
            <w:pPr>
              <w:jc w:val="left"/>
            </w:pPr>
            <w:r/>
            <w:r>
              <w:rPr>
                <w:rFonts w:ascii="Arial" w:hAnsi="Arial"/>
                <w:b w:val="0"/>
                <w:color w:val="22313F"/>
                <w:sz w:val="13"/>
              </w:rPr>
              <w:t>1</w:t>
            </w:r>
          </w:p>
        </w:tc>
        <w:tc>
          <w:tcPr>
            <w:tcW w:type="dxa" w:w="792"/>
            <w:shd w:fill="FFFFFF"/>
            <w:vAlign w:val="center"/>
          </w:tcPr>
          <w:p>
            <w:pPr>
              <w:jc w:val="left"/>
            </w:pPr>
            <w:r/>
            <w:r>
              <w:rPr>
                <w:rFonts w:ascii="Arial" w:hAnsi="Arial"/>
                <w:b w:val="0"/>
                <w:color w:val="22313F"/>
                <w:sz w:val="13"/>
              </w:rPr>
              <w:t>1</w:t>
            </w:r>
          </w:p>
        </w:tc>
        <w:tc>
          <w:tcPr>
            <w:tcW w:type="dxa" w:w="936"/>
            <w:shd w:fill="FFFFFF"/>
            <w:vAlign w:val="center"/>
          </w:tcPr>
          <w:p>
            <w:pPr>
              <w:jc w:val="left"/>
            </w:pPr>
            <w:r/>
            <w:r>
              <w:rPr>
                <w:rFonts w:ascii="Arial" w:hAnsi="Arial"/>
                <w:b w:val="0"/>
                <w:color w:val="22313F"/>
                <w:sz w:val="13"/>
              </w:rPr>
              <w:t>100.0 %</w:t>
            </w:r>
          </w:p>
        </w:tc>
        <w:tc>
          <w:tcPr>
            <w:tcW w:type="dxa" w:w="1080"/>
            <w:shd w:fill="FFFFFF"/>
            <w:vAlign w:val="center"/>
          </w:tcPr>
          <w:p>
            <w:pPr>
              <w:jc w:val="left"/>
            </w:pPr>
            <w:r/>
            <w:r>
              <w:rPr>
                <w:rFonts w:ascii="Arial" w:hAnsi="Arial"/>
                <w:b w:val="0"/>
                <w:color w:val="22313F"/>
                <w:sz w:val="13"/>
              </w:rPr>
              <w:t>6354</w:t>
            </w:r>
          </w:p>
        </w:tc>
        <w:tc>
          <w:tcPr>
            <w:tcW w:type="dxa" w:w="936"/>
            <w:shd w:fill="FFFFFF"/>
            <w:vAlign w:val="center"/>
          </w:tcPr>
          <w:p>
            <w:pPr>
              <w:jc w:val="left"/>
            </w:pPr>
            <w:r/>
            <w:r>
              <w:rPr>
                <w:rFonts w:ascii="Arial" w:hAnsi="Arial"/>
                <w:b w:val="0"/>
                <w:color w:val="22313F"/>
                <w:sz w:val="13"/>
              </w:rPr>
              <w:t>99.23 %</w:t>
            </w:r>
          </w:p>
        </w:tc>
        <w:tc>
          <w:tcPr>
            <w:tcW w:type="dxa" w:w="1008"/>
            <w:shd w:fill="FFFFFF"/>
            <w:vAlign w:val="center"/>
          </w:tcPr>
          <w:p>
            <w:pPr>
              <w:jc w:val="left"/>
            </w:pPr>
            <w:r/>
            <w:r>
              <w:rPr>
                <w:rFonts w:ascii="Arial" w:hAnsi="Arial"/>
                <w:b w:val="0"/>
                <w:color w:val="22313F"/>
                <w:sz w:val="13"/>
              </w:rPr>
              <w:t>83.6 s</w:t>
            </w:r>
          </w:p>
        </w:tc>
      </w:tr>
      <w:tr>
        <w:tc>
          <w:tcPr>
            <w:tcW w:type="dxa" w:w="792"/>
            <w:shd w:fill="F4F8FA"/>
            <w:vAlign w:val="center"/>
          </w:tcPr>
          <w:p>
            <w:pPr>
              <w:jc w:val="left"/>
            </w:pPr>
            <w:r/>
            <w:r>
              <w:rPr>
                <w:rFonts w:ascii="Arial" w:hAnsi="Arial"/>
                <w:b w:val="0"/>
                <w:color w:val="22313F"/>
                <w:sz w:val="13"/>
              </w:rPr>
              <w:t>FR-RET</w:t>
            </w:r>
          </w:p>
        </w:tc>
        <w:tc>
          <w:tcPr>
            <w:tcW w:type="dxa" w:w="864"/>
            <w:shd w:fill="F4F8FA"/>
            <w:vAlign w:val="center"/>
          </w:tcPr>
          <w:p>
            <w:pPr>
              <w:jc w:val="left"/>
            </w:pPr>
            <w:r/>
            <w:r>
              <w:rPr>
                <w:rFonts w:ascii="Arial" w:hAnsi="Arial"/>
                <w:b w:val="0"/>
                <w:color w:val="22313F"/>
                <w:sz w:val="13"/>
              </w:rPr>
              <w:t>Cloud</w:t>
            </w:r>
          </w:p>
        </w:tc>
        <w:tc>
          <w:tcPr>
            <w:tcW w:type="dxa" w:w="2160"/>
            <w:shd w:fill="F4F8FA"/>
            <w:vAlign w:val="center"/>
          </w:tcPr>
          <w:p>
            <w:pPr>
              <w:jc w:val="left"/>
            </w:pPr>
            <w:r/>
            <w:r>
              <w:rPr>
                <w:rFonts w:ascii="Arial" w:hAnsi="Arial"/>
                <w:b w:val="0"/>
                <w:color w:val="22313F"/>
                <w:sz w:val="13"/>
              </w:rPr>
              <w:t>Azure Activity + CloudTrail</w:t>
            </w:r>
          </w:p>
        </w:tc>
        <w:tc>
          <w:tcPr>
            <w:tcW w:type="dxa" w:w="792"/>
            <w:shd w:fill="F4F8FA"/>
            <w:vAlign w:val="center"/>
          </w:tcPr>
          <w:p>
            <w:pPr>
              <w:jc w:val="left"/>
            </w:pPr>
            <w:r/>
            <w:r>
              <w:rPr>
                <w:rFonts w:ascii="Arial" w:hAnsi="Arial"/>
                <w:b w:val="0"/>
                <w:color w:val="22313F"/>
                <w:sz w:val="13"/>
              </w:rPr>
              <w:t>50</w:t>
            </w:r>
          </w:p>
        </w:tc>
        <w:tc>
          <w:tcPr>
            <w:tcW w:type="dxa" w:w="792"/>
            <w:shd w:fill="F4F8FA"/>
            <w:vAlign w:val="center"/>
          </w:tcPr>
          <w:p>
            <w:pPr>
              <w:jc w:val="left"/>
            </w:pPr>
            <w:r/>
            <w:r>
              <w:rPr>
                <w:rFonts w:ascii="Arial" w:hAnsi="Arial"/>
                <w:b w:val="0"/>
                <w:color w:val="22313F"/>
                <w:sz w:val="13"/>
              </w:rPr>
              <w:t>50</w:t>
            </w:r>
          </w:p>
        </w:tc>
        <w:tc>
          <w:tcPr>
            <w:tcW w:type="dxa" w:w="936"/>
            <w:shd w:fill="F4F8FA"/>
            <w:vAlign w:val="center"/>
          </w:tcPr>
          <w:p>
            <w:pPr>
              <w:jc w:val="left"/>
            </w:pPr>
            <w:r/>
            <w:r>
              <w:rPr>
                <w:rFonts w:ascii="Arial" w:hAnsi="Arial"/>
                <w:b w:val="0"/>
                <w:color w:val="22313F"/>
                <w:sz w:val="13"/>
              </w:rPr>
              <w:t>100.0 %</w:t>
            </w:r>
          </w:p>
        </w:tc>
        <w:tc>
          <w:tcPr>
            <w:tcW w:type="dxa" w:w="1080"/>
            <w:shd w:fill="F4F8FA"/>
            <w:vAlign w:val="center"/>
          </w:tcPr>
          <w:p>
            <w:pPr>
              <w:jc w:val="left"/>
            </w:pPr>
            <w:r/>
            <w:r>
              <w:rPr>
                <w:rFonts w:ascii="Arial" w:hAnsi="Arial"/>
                <w:b w:val="0"/>
                <w:color w:val="22313F"/>
                <w:sz w:val="13"/>
              </w:rPr>
              <w:t>5032</w:t>
            </w:r>
          </w:p>
        </w:tc>
        <w:tc>
          <w:tcPr>
            <w:tcW w:type="dxa" w:w="936"/>
            <w:shd w:fill="F4F8FA"/>
            <w:vAlign w:val="center"/>
          </w:tcPr>
          <w:p>
            <w:pPr>
              <w:jc w:val="left"/>
            </w:pPr>
            <w:r/>
            <w:r>
              <w:rPr>
                <w:rFonts w:ascii="Arial" w:hAnsi="Arial"/>
                <w:b w:val="0"/>
                <w:color w:val="22313F"/>
                <w:sz w:val="13"/>
              </w:rPr>
              <w:t>99.26 %</w:t>
            </w:r>
          </w:p>
        </w:tc>
        <w:tc>
          <w:tcPr>
            <w:tcW w:type="dxa" w:w="1008"/>
            <w:shd w:fill="F4F8FA"/>
            <w:vAlign w:val="center"/>
          </w:tcPr>
          <w:p>
            <w:pPr>
              <w:jc w:val="left"/>
            </w:pPr>
            <w:r/>
            <w:r>
              <w:rPr>
                <w:rFonts w:ascii="Arial" w:hAnsi="Arial"/>
                <w:b w:val="0"/>
                <w:color w:val="22313F"/>
                <w:sz w:val="13"/>
              </w:rPr>
              <w:t>82.4 s</w:t>
            </w:r>
          </w:p>
        </w:tc>
      </w:tr>
      <w:tr>
        <w:tc>
          <w:tcPr>
            <w:tcW w:type="dxa" w:w="792"/>
            <w:shd w:fill="FFFFFF"/>
            <w:vAlign w:val="center"/>
          </w:tcPr>
          <w:p>
            <w:pPr>
              <w:jc w:val="left"/>
            </w:pPr>
            <w:r/>
            <w:r>
              <w:rPr>
                <w:rFonts w:ascii="Arial" w:hAnsi="Arial"/>
                <w:b w:val="0"/>
                <w:color w:val="22313F"/>
                <w:sz w:val="13"/>
              </w:rPr>
              <w:t>FR-RET</w:t>
            </w:r>
          </w:p>
        </w:tc>
        <w:tc>
          <w:tcPr>
            <w:tcW w:type="dxa" w:w="864"/>
            <w:shd w:fill="FFFFFF"/>
            <w:vAlign w:val="center"/>
          </w:tcPr>
          <w:p>
            <w:pPr>
              <w:jc w:val="left"/>
            </w:pPr>
            <w:r/>
            <w:r>
              <w:rPr>
                <w:rFonts w:ascii="Arial" w:hAnsi="Arial"/>
                <w:b w:val="0"/>
                <w:color w:val="22313F"/>
                <w:sz w:val="13"/>
              </w:rPr>
              <w:t>Mobile</w:t>
            </w:r>
          </w:p>
        </w:tc>
        <w:tc>
          <w:tcPr>
            <w:tcW w:type="dxa" w:w="2160"/>
            <w:shd w:fill="FFFFFF"/>
            <w:vAlign w:val="center"/>
          </w:tcPr>
          <w:p>
            <w:pPr>
              <w:jc w:val="left"/>
            </w:pPr>
            <w:r/>
            <w:r>
              <w:rPr>
                <w:rFonts w:ascii="Arial" w:hAnsi="Arial"/>
                <w:b w:val="0"/>
                <w:color w:val="22313F"/>
                <w:sz w:val="13"/>
              </w:rPr>
              <w:t>Intune + MTD</w:t>
            </w:r>
          </w:p>
        </w:tc>
        <w:tc>
          <w:tcPr>
            <w:tcW w:type="dxa" w:w="792"/>
            <w:shd w:fill="FFFFFF"/>
            <w:vAlign w:val="center"/>
          </w:tcPr>
          <w:p>
            <w:pPr>
              <w:jc w:val="left"/>
            </w:pPr>
            <w:r/>
            <w:r>
              <w:rPr>
                <w:rFonts w:ascii="Arial" w:hAnsi="Arial"/>
                <w:b w:val="0"/>
                <w:color w:val="22313F"/>
                <w:sz w:val="13"/>
              </w:rPr>
              <w:t>220</w:t>
            </w:r>
          </w:p>
        </w:tc>
        <w:tc>
          <w:tcPr>
            <w:tcW w:type="dxa" w:w="792"/>
            <w:shd w:fill="FFFFFF"/>
            <w:vAlign w:val="center"/>
          </w:tcPr>
          <w:p>
            <w:pPr>
              <w:jc w:val="left"/>
            </w:pPr>
            <w:r/>
            <w:r>
              <w:rPr>
                <w:rFonts w:ascii="Arial" w:hAnsi="Arial"/>
                <w:b w:val="0"/>
                <w:color w:val="22313F"/>
                <w:sz w:val="13"/>
              </w:rPr>
              <w:t>178</w:t>
            </w:r>
          </w:p>
        </w:tc>
        <w:tc>
          <w:tcPr>
            <w:tcW w:type="dxa" w:w="936"/>
            <w:shd w:fill="FFFFFF"/>
            <w:vAlign w:val="center"/>
          </w:tcPr>
          <w:p>
            <w:pPr>
              <w:jc w:val="left"/>
            </w:pPr>
            <w:r/>
            <w:r>
              <w:rPr>
                <w:rFonts w:ascii="Arial" w:hAnsi="Arial"/>
                <w:b w:val="0"/>
                <w:color w:val="22313F"/>
                <w:sz w:val="13"/>
              </w:rPr>
              <w:t>80.91 %</w:t>
            </w:r>
          </w:p>
        </w:tc>
        <w:tc>
          <w:tcPr>
            <w:tcW w:type="dxa" w:w="1080"/>
            <w:shd w:fill="FFFFFF"/>
            <w:vAlign w:val="center"/>
          </w:tcPr>
          <w:p>
            <w:pPr>
              <w:jc w:val="left"/>
            </w:pPr>
            <w:r/>
            <w:r>
              <w:rPr>
                <w:rFonts w:ascii="Arial" w:hAnsi="Arial"/>
                <w:b w:val="0"/>
                <w:color w:val="22313F"/>
                <w:sz w:val="13"/>
              </w:rPr>
              <w:t>3344</w:t>
            </w:r>
          </w:p>
        </w:tc>
        <w:tc>
          <w:tcPr>
            <w:tcW w:type="dxa" w:w="936"/>
            <w:shd w:fill="FFFFFF"/>
            <w:vAlign w:val="center"/>
          </w:tcPr>
          <w:p>
            <w:pPr>
              <w:jc w:val="left"/>
            </w:pPr>
            <w:r/>
            <w:r>
              <w:rPr>
                <w:rFonts w:ascii="Arial" w:hAnsi="Arial"/>
                <w:b w:val="0"/>
                <w:color w:val="22313F"/>
                <w:sz w:val="13"/>
              </w:rPr>
              <w:t>99.4 %</w:t>
            </w:r>
          </w:p>
        </w:tc>
        <w:tc>
          <w:tcPr>
            <w:tcW w:type="dxa" w:w="1008"/>
            <w:shd w:fill="FFFFFF"/>
            <w:vAlign w:val="center"/>
          </w:tcPr>
          <w:p>
            <w:pPr>
              <w:jc w:val="left"/>
            </w:pPr>
            <w:r/>
            <w:r>
              <w:rPr>
                <w:rFonts w:ascii="Arial" w:hAnsi="Arial"/>
                <w:b w:val="0"/>
                <w:color w:val="22313F"/>
                <w:sz w:val="13"/>
              </w:rPr>
              <w:t>82.8 s</w:t>
            </w:r>
          </w:p>
        </w:tc>
      </w:tr>
      <w:tr>
        <w:tc>
          <w:tcPr>
            <w:tcW w:type="dxa" w:w="792"/>
            <w:shd w:fill="F4F8FA"/>
            <w:vAlign w:val="center"/>
          </w:tcPr>
          <w:p>
            <w:pPr>
              <w:jc w:val="left"/>
            </w:pPr>
            <w:r/>
            <w:r>
              <w:rPr>
                <w:rFonts w:ascii="Arial" w:hAnsi="Arial"/>
                <w:b w:val="0"/>
                <w:color w:val="22313F"/>
                <w:sz w:val="13"/>
              </w:rPr>
              <w:t>FR-RET</w:t>
            </w:r>
          </w:p>
        </w:tc>
        <w:tc>
          <w:tcPr>
            <w:tcW w:type="dxa" w:w="864"/>
            <w:shd w:fill="F4F8FA"/>
            <w:vAlign w:val="center"/>
          </w:tcPr>
          <w:p>
            <w:pPr>
              <w:jc w:val="left"/>
            </w:pPr>
            <w:r/>
            <w:r>
              <w:rPr>
                <w:rFonts w:ascii="Arial" w:hAnsi="Arial"/>
                <w:b w:val="0"/>
                <w:color w:val="22313F"/>
                <w:sz w:val="13"/>
              </w:rPr>
              <w:t>Network</w:t>
            </w:r>
          </w:p>
        </w:tc>
        <w:tc>
          <w:tcPr>
            <w:tcW w:type="dxa" w:w="2160"/>
            <w:shd w:fill="F4F8FA"/>
            <w:vAlign w:val="center"/>
          </w:tcPr>
          <w:p>
            <w:pPr>
              <w:jc w:val="left"/>
            </w:pPr>
            <w:r/>
            <w:r>
              <w:rPr>
                <w:rFonts w:ascii="Arial" w:hAnsi="Arial"/>
                <w:b w:val="0"/>
                <w:color w:val="22313F"/>
                <w:sz w:val="13"/>
              </w:rPr>
              <w:t>Suricata + Zeek</w:t>
            </w:r>
          </w:p>
        </w:tc>
        <w:tc>
          <w:tcPr>
            <w:tcW w:type="dxa" w:w="792"/>
            <w:shd w:fill="F4F8FA"/>
            <w:vAlign w:val="center"/>
          </w:tcPr>
          <w:p>
            <w:pPr>
              <w:jc w:val="left"/>
            </w:pPr>
            <w:r/>
            <w:r>
              <w:rPr>
                <w:rFonts w:ascii="Arial" w:hAnsi="Arial"/>
                <w:b w:val="0"/>
                <w:color w:val="22313F"/>
                <w:sz w:val="13"/>
              </w:rPr>
              <w:t>18</w:t>
            </w:r>
          </w:p>
        </w:tc>
        <w:tc>
          <w:tcPr>
            <w:tcW w:type="dxa" w:w="792"/>
            <w:shd w:fill="F4F8FA"/>
            <w:vAlign w:val="center"/>
          </w:tcPr>
          <w:p>
            <w:pPr>
              <w:jc w:val="left"/>
            </w:pPr>
            <w:r/>
            <w:r>
              <w:rPr>
                <w:rFonts w:ascii="Arial" w:hAnsi="Arial"/>
                <w:b w:val="0"/>
                <w:color w:val="22313F"/>
                <w:sz w:val="13"/>
              </w:rPr>
              <w:t>17</w:t>
            </w:r>
          </w:p>
        </w:tc>
        <w:tc>
          <w:tcPr>
            <w:tcW w:type="dxa" w:w="936"/>
            <w:shd w:fill="F4F8FA"/>
            <w:vAlign w:val="center"/>
          </w:tcPr>
          <w:p>
            <w:pPr>
              <w:jc w:val="left"/>
            </w:pPr>
            <w:r/>
            <w:r>
              <w:rPr>
                <w:rFonts w:ascii="Arial" w:hAnsi="Arial"/>
                <w:b w:val="0"/>
                <w:color w:val="22313F"/>
                <w:sz w:val="13"/>
              </w:rPr>
              <w:t>94.44 %</w:t>
            </w:r>
          </w:p>
        </w:tc>
        <w:tc>
          <w:tcPr>
            <w:tcW w:type="dxa" w:w="1080"/>
            <w:shd w:fill="F4F8FA"/>
            <w:vAlign w:val="center"/>
          </w:tcPr>
          <w:p>
            <w:pPr>
              <w:jc w:val="left"/>
            </w:pPr>
            <w:r/>
            <w:r>
              <w:rPr>
                <w:rFonts w:ascii="Arial" w:hAnsi="Arial"/>
                <w:b w:val="0"/>
                <w:color w:val="22313F"/>
                <w:sz w:val="13"/>
              </w:rPr>
              <w:t>4230</w:t>
            </w:r>
          </w:p>
        </w:tc>
        <w:tc>
          <w:tcPr>
            <w:tcW w:type="dxa" w:w="936"/>
            <w:shd w:fill="F4F8FA"/>
            <w:vAlign w:val="center"/>
          </w:tcPr>
          <w:p>
            <w:pPr>
              <w:jc w:val="left"/>
            </w:pPr>
            <w:r/>
            <w:r>
              <w:rPr>
                <w:rFonts w:ascii="Arial" w:hAnsi="Arial"/>
                <w:b w:val="0"/>
                <w:color w:val="22313F"/>
                <w:sz w:val="13"/>
              </w:rPr>
              <w:t>99.31 %</w:t>
            </w:r>
          </w:p>
        </w:tc>
        <w:tc>
          <w:tcPr>
            <w:tcW w:type="dxa" w:w="1008"/>
            <w:shd w:fill="F4F8FA"/>
            <w:vAlign w:val="center"/>
          </w:tcPr>
          <w:p>
            <w:pPr>
              <w:jc w:val="left"/>
            </w:pPr>
            <w:r/>
            <w:r>
              <w:rPr>
                <w:rFonts w:ascii="Arial" w:hAnsi="Arial"/>
                <w:b w:val="0"/>
                <w:color w:val="22313F"/>
                <w:sz w:val="13"/>
              </w:rPr>
              <w:t>82.3 s</w:t>
            </w:r>
          </w:p>
        </w:tc>
      </w:tr>
      <w:tr>
        <w:tc>
          <w:tcPr>
            <w:tcW w:type="dxa" w:w="792"/>
            <w:shd w:fill="FFFFFF"/>
            <w:vAlign w:val="center"/>
          </w:tcPr>
          <w:p>
            <w:pPr>
              <w:jc w:val="left"/>
            </w:pPr>
            <w:r/>
            <w:r>
              <w:rPr>
                <w:rFonts w:ascii="Arial" w:hAnsi="Arial"/>
                <w:b w:val="0"/>
                <w:color w:val="22313F"/>
                <w:sz w:val="13"/>
              </w:rPr>
              <w:t>FR-SAN</w:t>
            </w:r>
          </w:p>
        </w:tc>
        <w:tc>
          <w:tcPr>
            <w:tcW w:type="dxa" w:w="864"/>
            <w:shd w:fill="FFFFFF"/>
            <w:vAlign w:val="center"/>
          </w:tcPr>
          <w:p>
            <w:pPr>
              <w:jc w:val="left"/>
            </w:pPr>
            <w:r/>
            <w:r>
              <w:rPr>
                <w:rFonts w:ascii="Arial" w:hAnsi="Arial"/>
                <w:b w:val="0"/>
                <w:color w:val="22313F"/>
                <w:sz w:val="13"/>
              </w:rPr>
              <w:t>Endpoint</w:t>
            </w:r>
          </w:p>
        </w:tc>
        <w:tc>
          <w:tcPr>
            <w:tcW w:type="dxa" w:w="2160"/>
            <w:shd w:fill="FFFFFF"/>
            <w:vAlign w:val="center"/>
          </w:tcPr>
          <w:p>
            <w:pPr>
              <w:jc w:val="left"/>
            </w:pPr>
            <w:r/>
            <w:r>
              <w:rPr>
                <w:rFonts w:ascii="Arial" w:hAnsi="Arial"/>
                <w:b w:val="0"/>
                <w:color w:val="22313F"/>
                <w:sz w:val="13"/>
              </w:rPr>
              <w:t>MDE/Wazuh + Sysmon</w:t>
            </w:r>
          </w:p>
        </w:tc>
        <w:tc>
          <w:tcPr>
            <w:tcW w:type="dxa" w:w="792"/>
            <w:shd w:fill="FFFFFF"/>
            <w:vAlign w:val="center"/>
          </w:tcPr>
          <w:p>
            <w:pPr>
              <w:jc w:val="left"/>
            </w:pPr>
            <w:r/>
            <w:r>
              <w:rPr>
                <w:rFonts w:ascii="Arial" w:hAnsi="Arial"/>
                <w:b w:val="0"/>
                <w:color w:val="22313F"/>
                <w:sz w:val="13"/>
              </w:rPr>
              <w:t>370</w:t>
            </w:r>
          </w:p>
        </w:tc>
        <w:tc>
          <w:tcPr>
            <w:tcW w:type="dxa" w:w="792"/>
            <w:shd w:fill="FFFFFF"/>
            <w:vAlign w:val="center"/>
          </w:tcPr>
          <w:p>
            <w:pPr>
              <w:jc w:val="left"/>
            </w:pPr>
            <w:r/>
            <w:r>
              <w:rPr>
                <w:rFonts w:ascii="Arial" w:hAnsi="Arial"/>
                <w:b w:val="0"/>
                <w:color w:val="22313F"/>
                <w:sz w:val="13"/>
              </w:rPr>
              <w:t>357</w:t>
            </w:r>
          </w:p>
        </w:tc>
        <w:tc>
          <w:tcPr>
            <w:tcW w:type="dxa" w:w="936"/>
            <w:shd w:fill="FFFFFF"/>
            <w:vAlign w:val="center"/>
          </w:tcPr>
          <w:p>
            <w:pPr>
              <w:jc w:val="left"/>
            </w:pPr>
            <w:r/>
            <w:r>
              <w:rPr>
                <w:rFonts w:ascii="Arial" w:hAnsi="Arial"/>
                <w:b w:val="0"/>
                <w:color w:val="22313F"/>
                <w:sz w:val="13"/>
              </w:rPr>
              <w:t>96.49 %</w:t>
            </w:r>
          </w:p>
        </w:tc>
        <w:tc>
          <w:tcPr>
            <w:tcW w:type="dxa" w:w="1080"/>
            <w:shd w:fill="FFFFFF"/>
            <w:vAlign w:val="center"/>
          </w:tcPr>
          <w:p>
            <w:pPr>
              <w:jc w:val="left"/>
            </w:pPr>
            <w:r/>
            <w:r>
              <w:rPr>
                <w:rFonts w:ascii="Arial" w:hAnsi="Arial"/>
                <w:b w:val="0"/>
                <w:color w:val="22313F"/>
                <w:sz w:val="13"/>
              </w:rPr>
              <w:t>8708</w:t>
            </w:r>
          </w:p>
        </w:tc>
        <w:tc>
          <w:tcPr>
            <w:tcW w:type="dxa" w:w="936"/>
            <w:shd w:fill="FFFFFF"/>
            <w:vAlign w:val="center"/>
          </w:tcPr>
          <w:p>
            <w:pPr>
              <w:jc w:val="left"/>
            </w:pPr>
            <w:r/>
            <w:r>
              <w:rPr>
                <w:rFonts w:ascii="Arial" w:hAnsi="Arial"/>
                <w:b w:val="0"/>
                <w:color w:val="22313F"/>
                <w:sz w:val="13"/>
              </w:rPr>
              <w:t>99.04 %</w:t>
            </w:r>
          </w:p>
        </w:tc>
        <w:tc>
          <w:tcPr>
            <w:tcW w:type="dxa" w:w="1008"/>
            <w:shd w:fill="FFFFFF"/>
            <w:vAlign w:val="center"/>
          </w:tcPr>
          <w:p>
            <w:pPr>
              <w:jc w:val="left"/>
            </w:pPr>
            <w:r/>
            <w:r>
              <w:rPr>
                <w:rFonts w:ascii="Arial" w:hAnsi="Arial"/>
                <w:b w:val="0"/>
                <w:color w:val="22313F"/>
                <w:sz w:val="13"/>
              </w:rPr>
              <w:t>83.1 s</w:t>
            </w:r>
          </w:p>
        </w:tc>
      </w:tr>
      <w:tr>
        <w:tc>
          <w:tcPr>
            <w:tcW w:type="dxa" w:w="792"/>
            <w:shd w:fill="F4F8FA"/>
            <w:vAlign w:val="center"/>
          </w:tcPr>
          <w:p>
            <w:pPr>
              <w:jc w:val="left"/>
            </w:pPr>
            <w:r/>
            <w:r>
              <w:rPr>
                <w:rFonts w:ascii="Arial" w:hAnsi="Arial"/>
                <w:b w:val="0"/>
                <w:color w:val="22313F"/>
                <w:sz w:val="13"/>
              </w:rPr>
              <w:t>FR-SAN</w:t>
            </w:r>
          </w:p>
        </w:tc>
        <w:tc>
          <w:tcPr>
            <w:tcW w:type="dxa" w:w="864"/>
            <w:shd w:fill="F4F8FA"/>
            <w:vAlign w:val="center"/>
          </w:tcPr>
          <w:p>
            <w:pPr>
              <w:jc w:val="left"/>
            </w:pPr>
            <w:r/>
            <w:r>
              <w:rPr>
                <w:rFonts w:ascii="Arial" w:hAnsi="Arial"/>
                <w:b w:val="0"/>
                <w:color w:val="22313F"/>
                <w:sz w:val="13"/>
              </w:rPr>
              <w:t>Identity</w:t>
            </w:r>
          </w:p>
        </w:tc>
        <w:tc>
          <w:tcPr>
            <w:tcW w:type="dxa" w:w="2160"/>
            <w:shd w:fill="F4F8FA"/>
            <w:vAlign w:val="center"/>
          </w:tcPr>
          <w:p>
            <w:pPr>
              <w:jc w:val="left"/>
            </w:pPr>
            <w:r/>
            <w:r>
              <w:rPr>
                <w:rFonts w:ascii="Arial" w:hAnsi="Arial"/>
                <w:b w:val="0"/>
                <w:color w:val="22313F"/>
                <w:sz w:val="13"/>
              </w:rPr>
              <w:t>Entra ID Sign-in &amp; Audit</w:t>
            </w:r>
          </w:p>
        </w:tc>
        <w:tc>
          <w:tcPr>
            <w:tcW w:type="dxa" w:w="792"/>
            <w:shd w:fill="F4F8FA"/>
            <w:vAlign w:val="center"/>
          </w:tcPr>
          <w:p>
            <w:pPr>
              <w:jc w:val="left"/>
            </w:pPr>
            <w:r/>
            <w:r>
              <w:rPr>
                <w:rFonts w:ascii="Arial" w:hAnsi="Arial"/>
                <w:b w:val="0"/>
                <w:color w:val="22313F"/>
                <w:sz w:val="13"/>
              </w:rPr>
              <w:t>1</w:t>
            </w:r>
          </w:p>
        </w:tc>
        <w:tc>
          <w:tcPr>
            <w:tcW w:type="dxa" w:w="792"/>
            <w:shd w:fill="F4F8FA"/>
            <w:vAlign w:val="center"/>
          </w:tcPr>
          <w:p>
            <w:pPr>
              <w:jc w:val="left"/>
            </w:pPr>
            <w:r/>
            <w:r>
              <w:rPr>
                <w:rFonts w:ascii="Arial" w:hAnsi="Arial"/>
                <w:b w:val="0"/>
                <w:color w:val="22313F"/>
                <w:sz w:val="13"/>
              </w:rPr>
              <w:t>1</w:t>
            </w:r>
          </w:p>
        </w:tc>
        <w:tc>
          <w:tcPr>
            <w:tcW w:type="dxa" w:w="936"/>
            <w:shd w:fill="F4F8FA"/>
            <w:vAlign w:val="center"/>
          </w:tcPr>
          <w:p>
            <w:pPr>
              <w:jc w:val="left"/>
            </w:pPr>
            <w:r/>
            <w:r>
              <w:rPr>
                <w:rFonts w:ascii="Arial" w:hAnsi="Arial"/>
                <w:b w:val="0"/>
                <w:color w:val="22313F"/>
                <w:sz w:val="13"/>
              </w:rPr>
              <w:t>100.0 %</w:t>
            </w:r>
          </w:p>
        </w:tc>
        <w:tc>
          <w:tcPr>
            <w:tcW w:type="dxa" w:w="1080"/>
            <w:shd w:fill="F4F8FA"/>
            <w:vAlign w:val="center"/>
          </w:tcPr>
          <w:p>
            <w:pPr>
              <w:jc w:val="left"/>
            </w:pPr>
            <w:r/>
            <w:r>
              <w:rPr>
                <w:rFonts w:ascii="Arial" w:hAnsi="Arial"/>
                <w:b w:val="0"/>
                <w:color w:val="22313F"/>
                <w:sz w:val="13"/>
              </w:rPr>
              <w:t>4387</w:t>
            </w:r>
          </w:p>
        </w:tc>
        <w:tc>
          <w:tcPr>
            <w:tcW w:type="dxa" w:w="936"/>
            <w:shd w:fill="F4F8FA"/>
            <w:vAlign w:val="center"/>
          </w:tcPr>
          <w:p>
            <w:pPr>
              <w:jc w:val="left"/>
            </w:pPr>
            <w:r/>
            <w:r>
              <w:rPr>
                <w:rFonts w:ascii="Arial" w:hAnsi="Arial"/>
                <w:b w:val="0"/>
                <w:color w:val="22313F"/>
                <w:sz w:val="13"/>
              </w:rPr>
              <w:t>99.32 %</w:t>
            </w:r>
          </w:p>
        </w:tc>
        <w:tc>
          <w:tcPr>
            <w:tcW w:type="dxa" w:w="1008"/>
            <w:shd w:fill="F4F8FA"/>
            <w:vAlign w:val="center"/>
          </w:tcPr>
          <w:p>
            <w:pPr>
              <w:jc w:val="left"/>
            </w:pPr>
            <w:r/>
            <w:r>
              <w:rPr>
                <w:rFonts w:ascii="Arial" w:hAnsi="Arial"/>
                <w:b w:val="0"/>
                <w:color w:val="22313F"/>
                <w:sz w:val="13"/>
              </w:rPr>
              <w:t>83.8 s</w:t>
            </w:r>
          </w:p>
        </w:tc>
      </w:tr>
      <w:tr>
        <w:tc>
          <w:tcPr>
            <w:tcW w:type="dxa" w:w="792"/>
            <w:shd w:fill="FFFFFF"/>
            <w:vAlign w:val="center"/>
          </w:tcPr>
          <w:p>
            <w:pPr>
              <w:jc w:val="left"/>
            </w:pPr>
            <w:r/>
            <w:r>
              <w:rPr>
                <w:rFonts w:ascii="Arial" w:hAnsi="Arial"/>
                <w:b w:val="0"/>
                <w:color w:val="22313F"/>
                <w:sz w:val="13"/>
              </w:rPr>
              <w:t>FR-SAN</w:t>
            </w:r>
          </w:p>
        </w:tc>
        <w:tc>
          <w:tcPr>
            <w:tcW w:type="dxa" w:w="864"/>
            <w:shd w:fill="FFFFFF"/>
            <w:vAlign w:val="center"/>
          </w:tcPr>
          <w:p>
            <w:pPr>
              <w:jc w:val="left"/>
            </w:pPr>
            <w:r/>
            <w:r>
              <w:rPr>
                <w:rFonts w:ascii="Arial" w:hAnsi="Arial"/>
                <w:b w:val="0"/>
                <w:color w:val="22313F"/>
                <w:sz w:val="13"/>
              </w:rPr>
              <w:t>Cloud</w:t>
            </w:r>
          </w:p>
        </w:tc>
        <w:tc>
          <w:tcPr>
            <w:tcW w:type="dxa" w:w="2160"/>
            <w:shd w:fill="FFFFFF"/>
            <w:vAlign w:val="center"/>
          </w:tcPr>
          <w:p>
            <w:pPr>
              <w:jc w:val="left"/>
            </w:pPr>
            <w:r/>
            <w:r>
              <w:rPr>
                <w:rFonts w:ascii="Arial" w:hAnsi="Arial"/>
                <w:b w:val="0"/>
                <w:color w:val="22313F"/>
                <w:sz w:val="13"/>
              </w:rPr>
              <w:t>Azure Activity + CloudTrail</w:t>
            </w:r>
          </w:p>
        </w:tc>
        <w:tc>
          <w:tcPr>
            <w:tcW w:type="dxa" w:w="792"/>
            <w:shd w:fill="FFFFFF"/>
            <w:vAlign w:val="center"/>
          </w:tcPr>
          <w:p>
            <w:pPr>
              <w:jc w:val="left"/>
            </w:pPr>
            <w:r/>
            <w:r>
              <w:rPr>
                <w:rFonts w:ascii="Arial" w:hAnsi="Arial"/>
                <w:b w:val="0"/>
                <w:color w:val="22313F"/>
                <w:sz w:val="13"/>
              </w:rPr>
              <w:t>30</w:t>
            </w:r>
          </w:p>
        </w:tc>
        <w:tc>
          <w:tcPr>
            <w:tcW w:type="dxa" w:w="792"/>
            <w:shd w:fill="FFFFFF"/>
            <w:vAlign w:val="center"/>
          </w:tcPr>
          <w:p>
            <w:pPr>
              <w:jc w:val="left"/>
            </w:pPr>
            <w:r/>
            <w:r>
              <w:rPr>
                <w:rFonts w:ascii="Arial" w:hAnsi="Arial"/>
                <w:b w:val="0"/>
                <w:color w:val="22313F"/>
                <w:sz w:val="13"/>
              </w:rPr>
              <w:t>30</w:t>
            </w:r>
          </w:p>
        </w:tc>
        <w:tc>
          <w:tcPr>
            <w:tcW w:type="dxa" w:w="936"/>
            <w:shd w:fill="FFFFFF"/>
            <w:vAlign w:val="center"/>
          </w:tcPr>
          <w:p>
            <w:pPr>
              <w:jc w:val="left"/>
            </w:pPr>
            <w:r/>
            <w:r>
              <w:rPr>
                <w:rFonts w:ascii="Arial" w:hAnsi="Arial"/>
                <w:b w:val="0"/>
                <w:color w:val="22313F"/>
                <w:sz w:val="13"/>
              </w:rPr>
              <w:t>100.0 %</w:t>
            </w:r>
          </w:p>
        </w:tc>
        <w:tc>
          <w:tcPr>
            <w:tcW w:type="dxa" w:w="1080"/>
            <w:shd w:fill="FFFFFF"/>
            <w:vAlign w:val="center"/>
          </w:tcPr>
          <w:p>
            <w:pPr>
              <w:jc w:val="left"/>
            </w:pPr>
            <w:r/>
            <w:r>
              <w:rPr>
                <w:rFonts w:ascii="Arial" w:hAnsi="Arial"/>
                <w:b w:val="0"/>
                <w:color w:val="22313F"/>
                <w:sz w:val="13"/>
              </w:rPr>
              <w:t>3574</w:t>
            </w:r>
          </w:p>
        </w:tc>
        <w:tc>
          <w:tcPr>
            <w:tcW w:type="dxa" w:w="936"/>
            <w:shd w:fill="FFFFFF"/>
            <w:vAlign w:val="center"/>
          </w:tcPr>
          <w:p>
            <w:pPr>
              <w:jc w:val="left"/>
            </w:pPr>
            <w:r/>
            <w:r>
              <w:rPr>
                <w:rFonts w:ascii="Arial" w:hAnsi="Arial"/>
                <w:b w:val="0"/>
                <w:color w:val="22313F"/>
                <w:sz w:val="13"/>
              </w:rPr>
              <w:t>98.94 %</w:t>
            </w:r>
          </w:p>
        </w:tc>
        <w:tc>
          <w:tcPr>
            <w:tcW w:type="dxa" w:w="1008"/>
            <w:shd w:fill="FFFFFF"/>
            <w:vAlign w:val="center"/>
          </w:tcPr>
          <w:p>
            <w:pPr>
              <w:jc w:val="left"/>
            </w:pPr>
            <w:r/>
            <w:r>
              <w:rPr>
                <w:rFonts w:ascii="Arial" w:hAnsi="Arial"/>
                <w:b w:val="0"/>
                <w:color w:val="22313F"/>
                <w:sz w:val="13"/>
              </w:rPr>
              <w:t>83.9 s</w:t>
            </w:r>
          </w:p>
        </w:tc>
      </w:tr>
      <w:tr>
        <w:tc>
          <w:tcPr>
            <w:tcW w:type="dxa" w:w="792"/>
            <w:shd w:fill="F4F8FA"/>
            <w:vAlign w:val="center"/>
          </w:tcPr>
          <w:p>
            <w:pPr>
              <w:jc w:val="left"/>
            </w:pPr>
            <w:r/>
            <w:r>
              <w:rPr>
                <w:rFonts w:ascii="Arial" w:hAnsi="Arial"/>
                <w:b w:val="0"/>
                <w:color w:val="22313F"/>
                <w:sz w:val="13"/>
              </w:rPr>
              <w:t>FR-SAN</w:t>
            </w:r>
          </w:p>
        </w:tc>
        <w:tc>
          <w:tcPr>
            <w:tcW w:type="dxa" w:w="864"/>
            <w:shd w:fill="F4F8FA"/>
            <w:vAlign w:val="center"/>
          </w:tcPr>
          <w:p>
            <w:pPr>
              <w:jc w:val="left"/>
            </w:pPr>
            <w:r/>
            <w:r>
              <w:rPr>
                <w:rFonts w:ascii="Arial" w:hAnsi="Arial"/>
                <w:b w:val="0"/>
                <w:color w:val="22313F"/>
                <w:sz w:val="13"/>
              </w:rPr>
              <w:t>Mobile</w:t>
            </w:r>
          </w:p>
        </w:tc>
        <w:tc>
          <w:tcPr>
            <w:tcW w:type="dxa" w:w="2160"/>
            <w:shd w:fill="F4F8FA"/>
            <w:vAlign w:val="center"/>
          </w:tcPr>
          <w:p>
            <w:pPr>
              <w:jc w:val="left"/>
            </w:pPr>
            <w:r/>
            <w:r>
              <w:rPr>
                <w:rFonts w:ascii="Arial" w:hAnsi="Arial"/>
                <w:b w:val="0"/>
                <w:color w:val="22313F"/>
                <w:sz w:val="13"/>
              </w:rPr>
              <w:t>Intune + MTD</w:t>
            </w:r>
          </w:p>
        </w:tc>
        <w:tc>
          <w:tcPr>
            <w:tcW w:type="dxa" w:w="792"/>
            <w:shd w:fill="F4F8FA"/>
            <w:vAlign w:val="center"/>
          </w:tcPr>
          <w:p>
            <w:pPr>
              <w:jc w:val="left"/>
            </w:pPr>
            <w:r/>
            <w:r>
              <w:rPr>
                <w:rFonts w:ascii="Arial" w:hAnsi="Arial"/>
                <w:b w:val="0"/>
                <w:color w:val="22313F"/>
                <w:sz w:val="13"/>
              </w:rPr>
              <w:t>120</w:t>
            </w:r>
          </w:p>
        </w:tc>
        <w:tc>
          <w:tcPr>
            <w:tcW w:type="dxa" w:w="792"/>
            <w:shd w:fill="F4F8FA"/>
            <w:vAlign w:val="center"/>
          </w:tcPr>
          <w:p>
            <w:pPr>
              <w:jc w:val="left"/>
            </w:pPr>
            <w:r/>
            <w:r>
              <w:rPr>
                <w:rFonts w:ascii="Arial" w:hAnsi="Arial"/>
                <w:b w:val="0"/>
                <w:color w:val="22313F"/>
                <w:sz w:val="13"/>
              </w:rPr>
              <w:t>107</w:t>
            </w:r>
          </w:p>
        </w:tc>
        <w:tc>
          <w:tcPr>
            <w:tcW w:type="dxa" w:w="936"/>
            <w:shd w:fill="F4F8FA"/>
            <w:vAlign w:val="center"/>
          </w:tcPr>
          <w:p>
            <w:pPr>
              <w:jc w:val="left"/>
            </w:pPr>
            <w:r/>
            <w:r>
              <w:rPr>
                <w:rFonts w:ascii="Arial" w:hAnsi="Arial"/>
                <w:b w:val="0"/>
                <w:color w:val="22313F"/>
                <w:sz w:val="13"/>
              </w:rPr>
              <w:t>89.17 %</w:t>
            </w:r>
          </w:p>
        </w:tc>
        <w:tc>
          <w:tcPr>
            <w:tcW w:type="dxa" w:w="1080"/>
            <w:shd w:fill="F4F8FA"/>
            <w:vAlign w:val="center"/>
          </w:tcPr>
          <w:p>
            <w:pPr>
              <w:jc w:val="left"/>
            </w:pPr>
            <w:r/>
            <w:r>
              <w:rPr>
                <w:rFonts w:ascii="Arial" w:hAnsi="Arial"/>
                <w:b w:val="0"/>
                <w:color w:val="22313F"/>
                <w:sz w:val="13"/>
              </w:rPr>
              <w:t>2375</w:t>
            </w:r>
          </w:p>
        </w:tc>
        <w:tc>
          <w:tcPr>
            <w:tcW w:type="dxa" w:w="936"/>
            <w:shd w:fill="F4F8FA"/>
            <w:vAlign w:val="center"/>
          </w:tcPr>
          <w:p>
            <w:pPr>
              <w:jc w:val="left"/>
            </w:pPr>
            <w:r/>
            <w:r>
              <w:rPr>
                <w:rFonts w:ascii="Arial" w:hAnsi="Arial"/>
                <w:b w:val="0"/>
                <w:color w:val="22313F"/>
                <w:sz w:val="13"/>
              </w:rPr>
              <w:t>99.28 %</w:t>
            </w:r>
          </w:p>
        </w:tc>
        <w:tc>
          <w:tcPr>
            <w:tcW w:type="dxa" w:w="1008"/>
            <w:shd w:fill="F4F8FA"/>
            <w:vAlign w:val="center"/>
          </w:tcPr>
          <w:p>
            <w:pPr>
              <w:jc w:val="left"/>
            </w:pPr>
            <w:r/>
            <w:r>
              <w:rPr>
                <w:rFonts w:ascii="Arial" w:hAnsi="Arial"/>
                <w:b w:val="0"/>
                <w:color w:val="22313F"/>
                <w:sz w:val="13"/>
              </w:rPr>
              <w:t>81.5 s</w:t>
            </w:r>
          </w:p>
        </w:tc>
      </w:tr>
      <w:tr>
        <w:tc>
          <w:tcPr>
            <w:tcW w:type="dxa" w:w="792"/>
            <w:shd w:fill="FFFFFF"/>
            <w:vAlign w:val="center"/>
          </w:tcPr>
          <w:p>
            <w:pPr>
              <w:jc w:val="left"/>
            </w:pPr>
            <w:r/>
            <w:r>
              <w:rPr>
                <w:rFonts w:ascii="Arial" w:hAnsi="Arial"/>
                <w:b w:val="0"/>
                <w:color w:val="22313F"/>
                <w:sz w:val="13"/>
              </w:rPr>
              <w:t>FR-SAN</w:t>
            </w:r>
          </w:p>
        </w:tc>
        <w:tc>
          <w:tcPr>
            <w:tcW w:type="dxa" w:w="864"/>
            <w:shd w:fill="FFFFFF"/>
            <w:vAlign w:val="center"/>
          </w:tcPr>
          <w:p>
            <w:pPr>
              <w:jc w:val="left"/>
            </w:pPr>
            <w:r/>
            <w:r>
              <w:rPr>
                <w:rFonts w:ascii="Arial" w:hAnsi="Arial"/>
                <w:b w:val="0"/>
                <w:color w:val="22313F"/>
                <w:sz w:val="13"/>
              </w:rPr>
              <w:t>Network</w:t>
            </w:r>
          </w:p>
        </w:tc>
        <w:tc>
          <w:tcPr>
            <w:tcW w:type="dxa" w:w="2160"/>
            <w:shd w:fill="FFFFFF"/>
            <w:vAlign w:val="center"/>
          </w:tcPr>
          <w:p>
            <w:pPr>
              <w:jc w:val="left"/>
            </w:pPr>
            <w:r/>
            <w:r>
              <w:rPr>
                <w:rFonts w:ascii="Arial" w:hAnsi="Arial"/>
                <w:b w:val="0"/>
                <w:color w:val="22313F"/>
                <w:sz w:val="13"/>
              </w:rPr>
              <w:t>Suricata + Zeek</w:t>
            </w:r>
          </w:p>
        </w:tc>
        <w:tc>
          <w:tcPr>
            <w:tcW w:type="dxa" w:w="792"/>
            <w:shd w:fill="FFFFFF"/>
            <w:vAlign w:val="center"/>
          </w:tcPr>
          <w:p>
            <w:pPr>
              <w:jc w:val="left"/>
            </w:pPr>
            <w:r/>
            <w:r>
              <w:rPr>
                <w:rFonts w:ascii="Arial" w:hAnsi="Arial"/>
                <w:b w:val="0"/>
                <w:color w:val="22313F"/>
                <w:sz w:val="13"/>
              </w:rPr>
              <w:t>12</w:t>
            </w:r>
          </w:p>
        </w:tc>
        <w:tc>
          <w:tcPr>
            <w:tcW w:type="dxa" w:w="792"/>
            <w:shd w:fill="FFFFFF"/>
            <w:vAlign w:val="center"/>
          </w:tcPr>
          <w:p>
            <w:pPr>
              <w:jc w:val="left"/>
            </w:pPr>
            <w:r/>
            <w:r>
              <w:rPr>
                <w:rFonts w:ascii="Arial" w:hAnsi="Arial"/>
                <w:b w:val="0"/>
                <w:color w:val="22313F"/>
                <w:sz w:val="13"/>
              </w:rPr>
              <w:t>11</w:t>
            </w:r>
          </w:p>
        </w:tc>
        <w:tc>
          <w:tcPr>
            <w:tcW w:type="dxa" w:w="936"/>
            <w:shd w:fill="FFFFFF"/>
            <w:vAlign w:val="center"/>
          </w:tcPr>
          <w:p>
            <w:pPr>
              <w:jc w:val="left"/>
            </w:pPr>
            <w:r/>
            <w:r>
              <w:rPr>
                <w:rFonts w:ascii="Arial" w:hAnsi="Arial"/>
                <w:b w:val="0"/>
                <w:color w:val="22313F"/>
                <w:sz w:val="13"/>
              </w:rPr>
              <w:t>91.67 %</w:t>
            </w:r>
          </w:p>
        </w:tc>
        <w:tc>
          <w:tcPr>
            <w:tcW w:type="dxa" w:w="1080"/>
            <w:shd w:fill="FFFFFF"/>
            <w:vAlign w:val="center"/>
          </w:tcPr>
          <w:p>
            <w:pPr>
              <w:jc w:val="left"/>
            </w:pPr>
            <w:r/>
            <w:r>
              <w:rPr>
                <w:rFonts w:ascii="Arial" w:hAnsi="Arial"/>
                <w:b w:val="0"/>
                <w:color w:val="22313F"/>
                <w:sz w:val="13"/>
              </w:rPr>
              <w:t>2901</w:t>
            </w:r>
          </w:p>
        </w:tc>
        <w:tc>
          <w:tcPr>
            <w:tcW w:type="dxa" w:w="936"/>
            <w:shd w:fill="FFFFFF"/>
            <w:vAlign w:val="center"/>
          </w:tcPr>
          <w:p>
            <w:pPr>
              <w:jc w:val="left"/>
            </w:pPr>
            <w:r/>
            <w:r>
              <w:rPr>
                <w:rFonts w:ascii="Arial" w:hAnsi="Arial"/>
                <w:b w:val="0"/>
                <w:color w:val="22313F"/>
                <w:sz w:val="13"/>
              </w:rPr>
              <w:t>99.03 %</w:t>
            </w:r>
          </w:p>
        </w:tc>
        <w:tc>
          <w:tcPr>
            <w:tcW w:type="dxa" w:w="1008"/>
            <w:shd w:fill="FFFFFF"/>
            <w:vAlign w:val="center"/>
          </w:tcPr>
          <w:p>
            <w:pPr>
              <w:jc w:val="left"/>
            </w:pPr>
            <w:r/>
            <w:r>
              <w:rPr>
                <w:rFonts w:ascii="Arial" w:hAnsi="Arial"/>
                <w:b w:val="0"/>
                <w:color w:val="22313F"/>
                <w:sz w:val="13"/>
              </w:rPr>
              <w:t>82.8 s</w:t>
            </w:r>
          </w:p>
        </w:tc>
      </w:tr>
      <w:tr>
        <w:tc>
          <w:tcPr>
            <w:tcW w:type="dxa" w:w="792"/>
            <w:shd w:fill="F4F8FA"/>
            <w:vAlign w:val="center"/>
          </w:tcPr>
          <w:p>
            <w:pPr>
              <w:jc w:val="left"/>
            </w:pPr>
            <w:r/>
            <w:r>
              <w:rPr>
                <w:rFonts w:ascii="Arial" w:hAnsi="Arial"/>
                <w:b w:val="0"/>
                <w:color w:val="22313F"/>
                <w:sz w:val="13"/>
              </w:rPr>
              <w:t>FR-IND</w:t>
            </w:r>
          </w:p>
        </w:tc>
        <w:tc>
          <w:tcPr>
            <w:tcW w:type="dxa" w:w="864"/>
            <w:shd w:fill="F4F8FA"/>
            <w:vAlign w:val="center"/>
          </w:tcPr>
          <w:p>
            <w:pPr>
              <w:jc w:val="left"/>
            </w:pPr>
            <w:r/>
            <w:r>
              <w:rPr>
                <w:rFonts w:ascii="Arial" w:hAnsi="Arial"/>
                <w:b w:val="0"/>
                <w:color w:val="22313F"/>
                <w:sz w:val="13"/>
              </w:rPr>
              <w:t>Endpoint</w:t>
            </w:r>
          </w:p>
        </w:tc>
        <w:tc>
          <w:tcPr>
            <w:tcW w:type="dxa" w:w="2160"/>
            <w:shd w:fill="F4F8FA"/>
            <w:vAlign w:val="center"/>
          </w:tcPr>
          <w:p>
            <w:pPr>
              <w:jc w:val="left"/>
            </w:pPr>
            <w:r/>
            <w:r>
              <w:rPr>
                <w:rFonts w:ascii="Arial" w:hAnsi="Arial"/>
                <w:b w:val="0"/>
                <w:color w:val="22313F"/>
                <w:sz w:val="13"/>
              </w:rPr>
              <w:t>MDE/Wazuh + Sysmon</w:t>
            </w:r>
          </w:p>
        </w:tc>
        <w:tc>
          <w:tcPr>
            <w:tcW w:type="dxa" w:w="792"/>
            <w:shd w:fill="F4F8FA"/>
            <w:vAlign w:val="center"/>
          </w:tcPr>
          <w:p>
            <w:pPr>
              <w:jc w:val="left"/>
            </w:pPr>
            <w:r/>
            <w:r>
              <w:rPr>
                <w:rFonts w:ascii="Arial" w:hAnsi="Arial"/>
                <w:b w:val="0"/>
                <w:color w:val="22313F"/>
                <w:sz w:val="13"/>
              </w:rPr>
              <w:t>390</w:t>
            </w:r>
          </w:p>
        </w:tc>
        <w:tc>
          <w:tcPr>
            <w:tcW w:type="dxa" w:w="792"/>
            <w:shd w:fill="F4F8FA"/>
            <w:vAlign w:val="center"/>
          </w:tcPr>
          <w:p>
            <w:pPr>
              <w:jc w:val="left"/>
            </w:pPr>
            <w:r/>
            <w:r>
              <w:rPr>
                <w:rFonts w:ascii="Arial" w:hAnsi="Arial"/>
                <w:b w:val="0"/>
                <w:color w:val="22313F"/>
                <w:sz w:val="13"/>
              </w:rPr>
              <w:t>366</w:t>
            </w:r>
          </w:p>
        </w:tc>
        <w:tc>
          <w:tcPr>
            <w:tcW w:type="dxa" w:w="936"/>
            <w:shd w:fill="F4F8FA"/>
            <w:vAlign w:val="center"/>
          </w:tcPr>
          <w:p>
            <w:pPr>
              <w:jc w:val="left"/>
            </w:pPr>
            <w:r/>
            <w:r>
              <w:rPr>
                <w:rFonts w:ascii="Arial" w:hAnsi="Arial"/>
                <w:b w:val="0"/>
                <w:color w:val="22313F"/>
                <w:sz w:val="13"/>
              </w:rPr>
              <w:t>93.85 %</w:t>
            </w:r>
          </w:p>
        </w:tc>
        <w:tc>
          <w:tcPr>
            <w:tcW w:type="dxa" w:w="1080"/>
            <w:shd w:fill="F4F8FA"/>
            <w:vAlign w:val="center"/>
          </w:tcPr>
          <w:p>
            <w:pPr>
              <w:jc w:val="left"/>
            </w:pPr>
            <w:r/>
            <w:r>
              <w:rPr>
                <w:rFonts w:ascii="Arial" w:hAnsi="Arial"/>
                <w:b w:val="0"/>
                <w:color w:val="22313F"/>
                <w:sz w:val="13"/>
              </w:rPr>
              <w:t>8582</w:t>
            </w:r>
          </w:p>
        </w:tc>
        <w:tc>
          <w:tcPr>
            <w:tcW w:type="dxa" w:w="936"/>
            <w:shd w:fill="F4F8FA"/>
            <w:vAlign w:val="center"/>
          </w:tcPr>
          <w:p>
            <w:pPr>
              <w:jc w:val="left"/>
            </w:pPr>
            <w:r/>
            <w:r>
              <w:rPr>
                <w:rFonts w:ascii="Arial" w:hAnsi="Arial"/>
                <w:b w:val="0"/>
                <w:color w:val="22313F"/>
                <w:sz w:val="13"/>
              </w:rPr>
              <w:t>99.3 %</w:t>
            </w:r>
          </w:p>
        </w:tc>
        <w:tc>
          <w:tcPr>
            <w:tcW w:type="dxa" w:w="1008"/>
            <w:shd w:fill="F4F8FA"/>
            <w:vAlign w:val="center"/>
          </w:tcPr>
          <w:p>
            <w:pPr>
              <w:jc w:val="left"/>
            </w:pPr>
            <w:r/>
            <w:r>
              <w:rPr>
                <w:rFonts w:ascii="Arial" w:hAnsi="Arial"/>
                <w:b w:val="0"/>
                <w:color w:val="22313F"/>
                <w:sz w:val="13"/>
              </w:rPr>
              <w:t>83.0 s</w:t>
            </w:r>
          </w:p>
        </w:tc>
      </w:tr>
      <w:tr>
        <w:tc>
          <w:tcPr>
            <w:tcW w:type="dxa" w:w="792"/>
            <w:shd w:fill="FFFFFF"/>
            <w:vAlign w:val="center"/>
          </w:tcPr>
          <w:p>
            <w:pPr>
              <w:jc w:val="left"/>
            </w:pPr>
            <w:r/>
            <w:r>
              <w:rPr>
                <w:rFonts w:ascii="Arial" w:hAnsi="Arial"/>
                <w:b w:val="0"/>
                <w:color w:val="22313F"/>
                <w:sz w:val="13"/>
              </w:rPr>
              <w:t>FR-IND</w:t>
            </w:r>
          </w:p>
        </w:tc>
        <w:tc>
          <w:tcPr>
            <w:tcW w:type="dxa" w:w="864"/>
            <w:shd w:fill="FFFFFF"/>
            <w:vAlign w:val="center"/>
          </w:tcPr>
          <w:p>
            <w:pPr>
              <w:jc w:val="left"/>
            </w:pPr>
            <w:r/>
            <w:r>
              <w:rPr>
                <w:rFonts w:ascii="Arial" w:hAnsi="Arial"/>
                <w:b w:val="0"/>
                <w:color w:val="22313F"/>
                <w:sz w:val="13"/>
              </w:rPr>
              <w:t>Identity</w:t>
            </w:r>
          </w:p>
        </w:tc>
        <w:tc>
          <w:tcPr>
            <w:tcW w:type="dxa" w:w="2160"/>
            <w:shd w:fill="FFFFFF"/>
            <w:vAlign w:val="center"/>
          </w:tcPr>
          <w:p>
            <w:pPr>
              <w:jc w:val="left"/>
            </w:pPr>
            <w:r/>
            <w:r>
              <w:rPr>
                <w:rFonts w:ascii="Arial" w:hAnsi="Arial"/>
                <w:b w:val="0"/>
                <w:color w:val="22313F"/>
                <w:sz w:val="13"/>
              </w:rPr>
              <w:t>Entra ID Sign-in &amp; Audit</w:t>
            </w:r>
          </w:p>
        </w:tc>
        <w:tc>
          <w:tcPr>
            <w:tcW w:type="dxa" w:w="792"/>
            <w:shd w:fill="FFFFFF"/>
            <w:vAlign w:val="center"/>
          </w:tcPr>
          <w:p>
            <w:pPr>
              <w:jc w:val="left"/>
            </w:pPr>
            <w:r/>
            <w:r>
              <w:rPr>
                <w:rFonts w:ascii="Arial" w:hAnsi="Arial"/>
                <w:b w:val="0"/>
                <w:color w:val="22313F"/>
                <w:sz w:val="13"/>
              </w:rPr>
              <w:t>1</w:t>
            </w:r>
          </w:p>
        </w:tc>
        <w:tc>
          <w:tcPr>
            <w:tcW w:type="dxa" w:w="792"/>
            <w:shd w:fill="FFFFFF"/>
            <w:vAlign w:val="center"/>
          </w:tcPr>
          <w:p>
            <w:pPr>
              <w:jc w:val="left"/>
            </w:pPr>
            <w:r/>
            <w:r>
              <w:rPr>
                <w:rFonts w:ascii="Arial" w:hAnsi="Arial"/>
                <w:b w:val="0"/>
                <w:color w:val="22313F"/>
                <w:sz w:val="13"/>
              </w:rPr>
              <w:t>1</w:t>
            </w:r>
          </w:p>
        </w:tc>
        <w:tc>
          <w:tcPr>
            <w:tcW w:type="dxa" w:w="936"/>
            <w:shd w:fill="FFFFFF"/>
            <w:vAlign w:val="center"/>
          </w:tcPr>
          <w:p>
            <w:pPr>
              <w:jc w:val="left"/>
            </w:pPr>
            <w:r/>
            <w:r>
              <w:rPr>
                <w:rFonts w:ascii="Arial" w:hAnsi="Arial"/>
                <w:b w:val="0"/>
                <w:color w:val="22313F"/>
                <w:sz w:val="13"/>
              </w:rPr>
              <w:t>100.0 %</w:t>
            </w:r>
          </w:p>
        </w:tc>
        <w:tc>
          <w:tcPr>
            <w:tcW w:type="dxa" w:w="1080"/>
            <w:shd w:fill="FFFFFF"/>
            <w:vAlign w:val="center"/>
          </w:tcPr>
          <w:p>
            <w:pPr>
              <w:jc w:val="left"/>
            </w:pPr>
            <w:r/>
            <w:r>
              <w:rPr>
                <w:rFonts w:ascii="Arial" w:hAnsi="Arial"/>
                <w:b w:val="0"/>
                <w:color w:val="22313F"/>
                <w:sz w:val="13"/>
              </w:rPr>
              <w:t>4209</w:t>
            </w:r>
          </w:p>
        </w:tc>
        <w:tc>
          <w:tcPr>
            <w:tcW w:type="dxa" w:w="936"/>
            <w:shd w:fill="FFFFFF"/>
            <w:vAlign w:val="center"/>
          </w:tcPr>
          <w:p>
            <w:pPr>
              <w:jc w:val="left"/>
            </w:pPr>
            <w:r/>
            <w:r>
              <w:rPr>
                <w:rFonts w:ascii="Arial" w:hAnsi="Arial"/>
                <w:b w:val="0"/>
                <w:color w:val="22313F"/>
                <w:sz w:val="13"/>
              </w:rPr>
              <w:t>99.14 %</w:t>
            </w:r>
          </w:p>
        </w:tc>
        <w:tc>
          <w:tcPr>
            <w:tcW w:type="dxa" w:w="1008"/>
            <w:shd w:fill="FFFFFF"/>
            <w:vAlign w:val="center"/>
          </w:tcPr>
          <w:p>
            <w:pPr>
              <w:jc w:val="left"/>
            </w:pPr>
            <w:r/>
            <w:r>
              <w:rPr>
                <w:rFonts w:ascii="Arial" w:hAnsi="Arial"/>
                <w:b w:val="0"/>
                <w:color w:val="22313F"/>
                <w:sz w:val="13"/>
              </w:rPr>
              <w:t>83.5 s</w:t>
            </w:r>
          </w:p>
        </w:tc>
      </w:tr>
      <w:tr>
        <w:tc>
          <w:tcPr>
            <w:tcW w:type="dxa" w:w="792"/>
            <w:shd w:fill="F4F8FA"/>
            <w:vAlign w:val="center"/>
          </w:tcPr>
          <w:p>
            <w:pPr>
              <w:jc w:val="left"/>
            </w:pPr>
            <w:r/>
            <w:r>
              <w:rPr>
                <w:rFonts w:ascii="Arial" w:hAnsi="Arial"/>
                <w:b w:val="0"/>
                <w:color w:val="22313F"/>
                <w:sz w:val="13"/>
              </w:rPr>
              <w:t>FR-IND</w:t>
            </w:r>
          </w:p>
        </w:tc>
        <w:tc>
          <w:tcPr>
            <w:tcW w:type="dxa" w:w="864"/>
            <w:shd w:fill="F4F8FA"/>
            <w:vAlign w:val="center"/>
          </w:tcPr>
          <w:p>
            <w:pPr>
              <w:jc w:val="left"/>
            </w:pPr>
            <w:r/>
            <w:r>
              <w:rPr>
                <w:rFonts w:ascii="Arial" w:hAnsi="Arial"/>
                <w:b w:val="0"/>
                <w:color w:val="22313F"/>
                <w:sz w:val="13"/>
              </w:rPr>
              <w:t>Cloud</w:t>
            </w:r>
          </w:p>
        </w:tc>
        <w:tc>
          <w:tcPr>
            <w:tcW w:type="dxa" w:w="2160"/>
            <w:shd w:fill="F4F8FA"/>
            <w:vAlign w:val="center"/>
          </w:tcPr>
          <w:p>
            <w:pPr>
              <w:jc w:val="left"/>
            </w:pPr>
            <w:r/>
            <w:r>
              <w:rPr>
                <w:rFonts w:ascii="Arial" w:hAnsi="Arial"/>
                <w:b w:val="0"/>
                <w:color w:val="22313F"/>
                <w:sz w:val="13"/>
              </w:rPr>
              <w:t>Azure Activity + CloudTrail</w:t>
            </w:r>
          </w:p>
        </w:tc>
        <w:tc>
          <w:tcPr>
            <w:tcW w:type="dxa" w:w="792"/>
            <w:shd w:fill="F4F8FA"/>
            <w:vAlign w:val="center"/>
          </w:tcPr>
          <w:p>
            <w:pPr>
              <w:jc w:val="left"/>
            </w:pPr>
            <w:r/>
            <w:r>
              <w:rPr>
                <w:rFonts w:ascii="Arial" w:hAnsi="Arial"/>
                <w:b w:val="0"/>
                <w:color w:val="22313F"/>
                <w:sz w:val="13"/>
              </w:rPr>
              <w:t>40</w:t>
            </w:r>
          </w:p>
        </w:tc>
        <w:tc>
          <w:tcPr>
            <w:tcW w:type="dxa" w:w="792"/>
            <w:shd w:fill="F4F8FA"/>
            <w:vAlign w:val="center"/>
          </w:tcPr>
          <w:p>
            <w:pPr>
              <w:jc w:val="left"/>
            </w:pPr>
            <w:r/>
            <w:r>
              <w:rPr>
                <w:rFonts w:ascii="Arial" w:hAnsi="Arial"/>
                <w:b w:val="0"/>
                <w:color w:val="22313F"/>
                <w:sz w:val="13"/>
              </w:rPr>
              <w:t>39</w:t>
            </w:r>
          </w:p>
        </w:tc>
        <w:tc>
          <w:tcPr>
            <w:tcW w:type="dxa" w:w="936"/>
            <w:shd w:fill="F4F8FA"/>
            <w:vAlign w:val="center"/>
          </w:tcPr>
          <w:p>
            <w:pPr>
              <w:jc w:val="left"/>
            </w:pPr>
            <w:r/>
            <w:r>
              <w:rPr>
                <w:rFonts w:ascii="Arial" w:hAnsi="Arial"/>
                <w:b w:val="0"/>
                <w:color w:val="22313F"/>
                <w:sz w:val="13"/>
              </w:rPr>
              <w:t>97.5 %</w:t>
            </w:r>
          </w:p>
        </w:tc>
        <w:tc>
          <w:tcPr>
            <w:tcW w:type="dxa" w:w="1080"/>
            <w:shd w:fill="F4F8FA"/>
            <w:vAlign w:val="center"/>
          </w:tcPr>
          <w:p>
            <w:pPr>
              <w:jc w:val="left"/>
            </w:pPr>
            <w:r/>
            <w:r>
              <w:rPr>
                <w:rFonts w:ascii="Arial" w:hAnsi="Arial"/>
                <w:b w:val="0"/>
                <w:color w:val="22313F"/>
                <w:sz w:val="13"/>
              </w:rPr>
              <w:t>3448</w:t>
            </w:r>
          </w:p>
        </w:tc>
        <w:tc>
          <w:tcPr>
            <w:tcW w:type="dxa" w:w="936"/>
            <w:shd w:fill="F4F8FA"/>
            <w:vAlign w:val="center"/>
          </w:tcPr>
          <w:p>
            <w:pPr>
              <w:jc w:val="left"/>
            </w:pPr>
            <w:r/>
            <w:r>
              <w:rPr>
                <w:rFonts w:ascii="Arial" w:hAnsi="Arial"/>
                <w:b w:val="0"/>
                <w:color w:val="22313F"/>
                <w:sz w:val="13"/>
              </w:rPr>
              <w:t>99.42 %</w:t>
            </w:r>
          </w:p>
        </w:tc>
        <w:tc>
          <w:tcPr>
            <w:tcW w:type="dxa" w:w="1008"/>
            <w:shd w:fill="F4F8FA"/>
            <w:vAlign w:val="center"/>
          </w:tcPr>
          <w:p>
            <w:pPr>
              <w:jc w:val="left"/>
            </w:pPr>
            <w:r/>
            <w:r>
              <w:rPr>
                <w:rFonts w:ascii="Arial" w:hAnsi="Arial"/>
                <w:b w:val="0"/>
                <w:color w:val="22313F"/>
                <w:sz w:val="13"/>
              </w:rPr>
              <w:t>81.8 s</w:t>
            </w:r>
          </w:p>
        </w:tc>
      </w:tr>
      <w:tr>
        <w:tc>
          <w:tcPr>
            <w:tcW w:type="dxa" w:w="792"/>
            <w:shd w:fill="FFFFFF"/>
            <w:vAlign w:val="center"/>
          </w:tcPr>
          <w:p>
            <w:pPr>
              <w:jc w:val="left"/>
            </w:pPr>
            <w:r/>
            <w:r>
              <w:rPr>
                <w:rFonts w:ascii="Arial" w:hAnsi="Arial"/>
                <w:b w:val="0"/>
                <w:color w:val="22313F"/>
                <w:sz w:val="13"/>
              </w:rPr>
              <w:t>FR-IND</w:t>
            </w:r>
          </w:p>
        </w:tc>
        <w:tc>
          <w:tcPr>
            <w:tcW w:type="dxa" w:w="864"/>
            <w:shd w:fill="FFFFFF"/>
            <w:vAlign w:val="center"/>
          </w:tcPr>
          <w:p>
            <w:pPr>
              <w:jc w:val="left"/>
            </w:pPr>
            <w:r/>
            <w:r>
              <w:rPr>
                <w:rFonts w:ascii="Arial" w:hAnsi="Arial"/>
                <w:b w:val="0"/>
                <w:color w:val="22313F"/>
                <w:sz w:val="13"/>
              </w:rPr>
              <w:t>Mobile</w:t>
            </w:r>
          </w:p>
        </w:tc>
        <w:tc>
          <w:tcPr>
            <w:tcW w:type="dxa" w:w="2160"/>
            <w:shd w:fill="FFFFFF"/>
            <w:vAlign w:val="center"/>
          </w:tcPr>
          <w:p>
            <w:pPr>
              <w:jc w:val="left"/>
            </w:pPr>
            <w:r/>
            <w:r>
              <w:rPr>
                <w:rFonts w:ascii="Arial" w:hAnsi="Arial"/>
                <w:b w:val="0"/>
                <w:color w:val="22313F"/>
                <w:sz w:val="13"/>
              </w:rPr>
              <w:t>Intune + MTD</w:t>
            </w:r>
          </w:p>
        </w:tc>
        <w:tc>
          <w:tcPr>
            <w:tcW w:type="dxa" w:w="792"/>
            <w:shd w:fill="FFFFFF"/>
            <w:vAlign w:val="center"/>
          </w:tcPr>
          <w:p>
            <w:pPr>
              <w:jc w:val="left"/>
            </w:pPr>
            <w:r/>
            <w:r>
              <w:rPr>
                <w:rFonts w:ascii="Arial" w:hAnsi="Arial"/>
                <w:b w:val="0"/>
                <w:color w:val="22313F"/>
                <w:sz w:val="13"/>
              </w:rPr>
              <w:t>80</w:t>
            </w:r>
          </w:p>
        </w:tc>
        <w:tc>
          <w:tcPr>
            <w:tcW w:type="dxa" w:w="792"/>
            <w:shd w:fill="FFFFFF"/>
            <w:vAlign w:val="center"/>
          </w:tcPr>
          <w:p>
            <w:pPr>
              <w:jc w:val="left"/>
            </w:pPr>
            <w:r/>
            <w:r>
              <w:rPr>
                <w:rFonts w:ascii="Arial" w:hAnsi="Arial"/>
                <w:b w:val="0"/>
                <w:color w:val="22313F"/>
                <w:sz w:val="13"/>
              </w:rPr>
              <w:t>73</w:t>
            </w:r>
          </w:p>
        </w:tc>
        <w:tc>
          <w:tcPr>
            <w:tcW w:type="dxa" w:w="936"/>
            <w:shd w:fill="FFFFFF"/>
            <w:vAlign w:val="center"/>
          </w:tcPr>
          <w:p>
            <w:pPr>
              <w:jc w:val="left"/>
            </w:pPr>
            <w:r/>
            <w:r>
              <w:rPr>
                <w:rFonts w:ascii="Arial" w:hAnsi="Arial"/>
                <w:b w:val="0"/>
                <w:color w:val="22313F"/>
                <w:sz w:val="13"/>
              </w:rPr>
              <w:t>91.25 %</w:t>
            </w:r>
          </w:p>
        </w:tc>
        <w:tc>
          <w:tcPr>
            <w:tcW w:type="dxa" w:w="1080"/>
            <w:shd w:fill="FFFFFF"/>
            <w:vAlign w:val="center"/>
          </w:tcPr>
          <w:p>
            <w:pPr>
              <w:jc w:val="left"/>
            </w:pPr>
            <w:r/>
            <w:r>
              <w:rPr>
                <w:rFonts w:ascii="Arial" w:hAnsi="Arial"/>
                <w:b w:val="0"/>
                <w:color w:val="22313F"/>
                <w:sz w:val="13"/>
              </w:rPr>
              <w:t>2299</w:t>
            </w:r>
          </w:p>
        </w:tc>
        <w:tc>
          <w:tcPr>
            <w:tcW w:type="dxa" w:w="936"/>
            <w:shd w:fill="FFFFFF"/>
            <w:vAlign w:val="center"/>
          </w:tcPr>
          <w:p>
            <w:pPr>
              <w:jc w:val="left"/>
            </w:pPr>
            <w:r/>
            <w:r>
              <w:rPr>
                <w:rFonts w:ascii="Arial" w:hAnsi="Arial"/>
                <w:b w:val="0"/>
                <w:color w:val="22313F"/>
                <w:sz w:val="13"/>
              </w:rPr>
              <w:t>99.3 %</w:t>
            </w:r>
          </w:p>
        </w:tc>
        <w:tc>
          <w:tcPr>
            <w:tcW w:type="dxa" w:w="1008"/>
            <w:shd w:fill="FFFFFF"/>
            <w:vAlign w:val="center"/>
          </w:tcPr>
          <w:p>
            <w:pPr>
              <w:jc w:val="left"/>
            </w:pPr>
            <w:r/>
            <w:r>
              <w:rPr>
                <w:rFonts w:ascii="Arial" w:hAnsi="Arial"/>
                <w:b w:val="0"/>
                <w:color w:val="22313F"/>
                <w:sz w:val="13"/>
              </w:rPr>
              <w:t>83.1 s</w:t>
            </w:r>
          </w:p>
        </w:tc>
      </w:tr>
      <w:tr>
        <w:tc>
          <w:tcPr>
            <w:tcW w:type="dxa" w:w="792"/>
            <w:shd w:fill="F4F8FA"/>
            <w:vAlign w:val="center"/>
          </w:tcPr>
          <w:p>
            <w:pPr>
              <w:jc w:val="left"/>
            </w:pPr>
            <w:r/>
            <w:r>
              <w:rPr>
                <w:rFonts w:ascii="Arial" w:hAnsi="Arial"/>
                <w:b w:val="0"/>
                <w:color w:val="22313F"/>
                <w:sz w:val="13"/>
              </w:rPr>
              <w:t>FR-IND</w:t>
            </w:r>
          </w:p>
        </w:tc>
        <w:tc>
          <w:tcPr>
            <w:tcW w:type="dxa" w:w="864"/>
            <w:shd w:fill="F4F8FA"/>
            <w:vAlign w:val="center"/>
          </w:tcPr>
          <w:p>
            <w:pPr>
              <w:jc w:val="left"/>
            </w:pPr>
            <w:r/>
            <w:r>
              <w:rPr>
                <w:rFonts w:ascii="Arial" w:hAnsi="Arial"/>
                <w:b w:val="0"/>
                <w:color w:val="22313F"/>
                <w:sz w:val="13"/>
              </w:rPr>
              <w:t>Network</w:t>
            </w:r>
          </w:p>
        </w:tc>
        <w:tc>
          <w:tcPr>
            <w:tcW w:type="dxa" w:w="2160"/>
            <w:shd w:fill="F4F8FA"/>
            <w:vAlign w:val="center"/>
          </w:tcPr>
          <w:p>
            <w:pPr>
              <w:jc w:val="left"/>
            </w:pPr>
            <w:r/>
            <w:r>
              <w:rPr>
                <w:rFonts w:ascii="Arial" w:hAnsi="Arial"/>
                <w:b w:val="0"/>
                <w:color w:val="22313F"/>
                <w:sz w:val="13"/>
              </w:rPr>
              <w:t>Suricata + Zeek</w:t>
            </w:r>
          </w:p>
        </w:tc>
        <w:tc>
          <w:tcPr>
            <w:tcW w:type="dxa" w:w="792"/>
            <w:shd w:fill="F4F8FA"/>
            <w:vAlign w:val="center"/>
          </w:tcPr>
          <w:p>
            <w:pPr>
              <w:jc w:val="left"/>
            </w:pPr>
            <w:r/>
            <w:r>
              <w:rPr>
                <w:rFonts w:ascii="Arial" w:hAnsi="Arial"/>
                <w:b w:val="0"/>
                <w:color w:val="22313F"/>
                <w:sz w:val="13"/>
              </w:rPr>
              <w:t>16</w:t>
            </w:r>
          </w:p>
        </w:tc>
        <w:tc>
          <w:tcPr>
            <w:tcW w:type="dxa" w:w="792"/>
            <w:shd w:fill="F4F8FA"/>
            <w:vAlign w:val="center"/>
          </w:tcPr>
          <w:p>
            <w:pPr>
              <w:jc w:val="left"/>
            </w:pPr>
            <w:r/>
            <w:r>
              <w:rPr>
                <w:rFonts w:ascii="Arial" w:hAnsi="Arial"/>
                <w:b w:val="0"/>
                <w:color w:val="22313F"/>
                <w:sz w:val="13"/>
              </w:rPr>
              <w:t>14</w:t>
            </w:r>
          </w:p>
        </w:tc>
        <w:tc>
          <w:tcPr>
            <w:tcW w:type="dxa" w:w="936"/>
            <w:shd w:fill="F4F8FA"/>
            <w:vAlign w:val="center"/>
          </w:tcPr>
          <w:p>
            <w:pPr>
              <w:jc w:val="left"/>
            </w:pPr>
            <w:r/>
            <w:r>
              <w:rPr>
                <w:rFonts w:ascii="Arial" w:hAnsi="Arial"/>
                <w:b w:val="0"/>
                <w:color w:val="22313F"/>
                <w:sz w:val="13"/>
              </w:rPr>
              <w:t>87.5 %</w:t>
            </w:r>
          </w:p>
        </w:tc>
        <w:tc>
          <w:tcPr>
            <w:tcW w:type="dxa" w:w="1080"/>
            <w:shd w:fill="F4F8FA"/>
            <w:vAlign w:val="center"/>
          </w:tcPr>
          <w:p>
            <w:pPr>
              <w:jc w:val="left"/>
            </w:pPr>
            <w:r/>
            <w:r>
              <w:rPr>
                <w:rFonts w:ascii="Arial" w:hAnsi="Arial"/>
                <w:b w:val="0"/>
                <w:color w:val="22313F"/>
                <w:sz w:val="13"/>
              </w:rPr>
              <w:t>2884</w:t>
            </w:r>
          </w:p>
        </w:tc>
        <w:tc>
          <w:tcPr>
            <w:tcW w:type="dxa" w:w="936"/>
            <w:shd w:fill="F4F8FA"/>
            <w:vAlign w:val="center"/>
          </w:tcPr>
          <w:p>
            <w:pPr>
              <w:jc w:val="left"/>
            </w:pPr>
            <w:r/>
            <w:r>
              <w:rPr>
                <w:rFonts w:ascii="Arial" w:hAnsi="Arial"/>
                <w:b w:val="0"/>
                <w:color w:val="22313F"/>
                <w:sz w:val="13"/>
              </w:rPr>
              <w:t>98.89 %</w:t>
            </w:r>
          </w:p>
        </w:tc>
        <w:tc>
          <w:tcPr>
            <w:tcW w:type="dxa" w:w="1008"/>
            <w:shd w:fill="F4F8FA"/>
            <w:vAlign w:val="center"/>
          </w:tcPr>
          <w:p>
            <w:pPr>
              <w:jc w:val="left"/>
            </w:pPr>
            <w:r/>
            <w:r>
              <w:rPr>
                <w:rFonts w:ascii="Arial" w:hAnsi="Arial"/>
                <w:b w:val="0"/>
                <w:color w:val="22313F"/>
                <w:sz w:val="13"/>
              </w:rPr>
              <w:t>81.9 s</w:t>
            </w:r>
          </w:p>
        </w:tc>
      </w:tr>
    </w:tbl>
    <w:p>
      <w:pPr>
        <w:spacing w:after="20"/>
      </w:pPr>
    </w:p>
    <w:sectPr w:rsidR="00FC693F" w:rsidRPr="0006063C" w:rsidSect="00034616">
      <w:headerReference w:type="default" r:id="rId9"/>
      <w:footerReference w:type="default" r:id="rId10"/>
      <w:pgSz w:w="12240" w:h="15840"/>
      <w:pgMar w:top="979"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667985"/>
        <w:sz w:val="16"/>
      </w:rPr>
      <w:t xml:space="preserve">Page </w:t>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Arial" w:hAnsi="Arial"/>
        <w:b/>
        <w:color w:val="0F6B78"/>
        <w:sz w:val="16"/>
      </w:rPr>
      <w:t>HELIOS MICRO-SOC XDR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olor w:val="22313F"/>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b/>
      <w:bCs/>
      <w:color w:val="0B2033"/>
      <w:sz w:val="40"/>
      <w:szCs w:val="28"/>
    </w:rPr>
  </w:style>
  <w:style w:type="paragraph" w:styleId="Heading2">
    <w:name w:val="heading 2"/>
    <w:basedOn w:val="Normal"/>
    <w:next w:val="Normal"/>
    <w:link w:val="Heading2Char"/>
    <w:uiPriority w:val="9"/>
    <w:unhideWhenUsed/>
    <w:qFormat/>
    <w:rsid w:val="00FC693F"/>
    <w:pPr>
      <w:keepNext/>
      <w:keepLines/>
      <w:spacing w:before="120" w:after="100"/>
      <w:outlineLvl w:val="1"/>
    </w:pPr>
    <w:rPr>
      <w:rFonts w:asciiTheme="majorHAnsi" w:eastAsiaTheme="majorEastAsia" w:hAnsiTheme="majorHAnsi" w:cstheme="majorBidi" w:ascii="Arial" w:hAnsi="Arial"/>
      <w:b/>
      <w:bCs/>
      <w:color w:val="0F6B78"/>
      <w:sz w:val="28"/>
      <w:szCs w:val="26"/>
    </w:rPr>
  </w:style>
  <w:style w:type="paragraph" w:styleId="Heading3">
    <w:name w:val="heading 3"/>
    <w:basedOn w:val="Normal"/>
    <w:next w:val="Normal"/>
    <w:link w:val="Heading3Char"/>
    <w:uiPriority w:val="9"/>
    <w:unhideWhenUsed/>
    <w:qFormat/>
    <w:rsid w:val="00FC693F"/>
    <w:pPr>
      <w:keepNext/>
      <w:keepLines/>
      <w:spacing w:before="80" w:after="100"/>
      <w:outlineLvl w:val="2"/>
    </w:pPr>
    <w:rPr>
      <w:rFonts w:asciiTheme="majorHAnsi" w:eastAsiaTheme="majorEastAsia" w:hAnsiTheme="majorHAnsi" w:cstheme="majorBidi" w:ascii="Arial" w:hAnsi="Arial"/>
      <w:b/>
      <w:bCs/>
      <w:color w:val="1F4E78"/>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before="360"/>
      <w:contextualSpacing/>
    </w:pPr>
    <w:rPr>
      <w:rFonts w:asciiTheme="majorHAnsi" w:eastAsiaTheme="majorEastAsia" w:hAnsiTheme="majorHAnsi" w:cstheme="majorBidi" w:ascii="Arial" w:hAnsi="Arial"/>
      <w:b/>
      <w:color w:val="0B2033"/>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PI">
    <w:name w:val="KPI"/>
    <w:pPr>
      <w:spacing w:after="0"/>
    </w:pPr>
    <w:rPr>
      <w:rFonts w:ascii="Arial" w:hAnsi="Arial"/>
      <w:b/>
      <w:color w:val="0F6B78"/>
      <w:sz w:val="3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